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2493010</wp:posOffset>
            </wp:positionH>
            <wp:positionV relativeFrom="page">
              <wp:posOffset>1127125</wp:posOffset>
            </wp:positionV>
            <wp:extent cx="4168140" cy="2240915"/>
            <wp:effectExtent l="0" t="0" r="7620" b="14605"/>
            <wp:wrapTight wrapText="bothSides">
              <wp:wrapPolygon>
                <wp:start x="0" y="0"/>
                <wp:lineTo x="0" y="21447"/>
                <wp:lineTo x="21561" y="21447"/>
                <wp:lineTo x="21561" y="0"/>
                <wp:lineTo x="0" y="0"/>
              </wp:wrapPolygon>
            </wp:wrapTight>
            <wp:docPr id="81814162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141629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68140" cy="224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44"/>
          <w:szCs w:val="44"/>
          <w:lang w:val="en-US" w:eastAsia="zh-CN"/>
        </w:rPr>
        <w:t>政府采购电子保函申请流程</w:t>
      </w:r>
    </w:p>
    <w:p>
      <w:pPr>
        <w:rPr>
          <w:sz w:val="44"/>
          <w:szCs w:val="44"/>
        </w:rPr>
      </w:pPr>
    </w:p>
    <w:p>
      <w:pP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登录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安徽省政府采购网</w:t>
      </w:r>
    </w:p>
    <w:p>
      <w:pPr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点击</w:t>
      </w:r>
      <w:r>
        <w:rPr>
          <w:rFonts w:hint="eastAsia" w:ascii="仿宋_GB2312" w:hAnsi="仿宋_GB2312" w:eastAsia="仿宋_GB2312" w:cs="仿宋_GB2312"/>
          <w:b/>
          <w:bCs/>
          <w:sz w:val="32"/>
          <w:szCs w:val="36"/>
        </w:rPr>
        <w:t>“融资/保函”</w:t>
      </w:r>
      <w:r>
        <w:rPr>
          <w:rFonts w:hint="eastAsia" w:ascii="仿宋_GB2312" w:hAnsi="仿宋_GB2312" w:eastAsia="仿宋_GB2312" w:cs="仿宋_GB2312"/>
          <w:sz w:val="32"/>
          <w:szCs w:val="36"/>
        </w:rPr>
        <w:t>界面</w:t>
      </w:r>
    </w:p>
    <w:p>
      <w:pPr>
        <w:rPr>
          <w:rFonts w:ascii="方正仿宋_GBK" w:eastAsia="方正仿宋_GBK"/>
          <w:sz w:val="32"/>
          <w:szCs w:val="36"/>
        </w:rPr>
      </w:pPr>
    </w:p>
    <w:p>
      <w:pPr>
        <w:rPr>
          <w:rFonts w:ascii="方正仿宋_GBK" w:eastAsia="方正仿宋_GBK"/>
          <w:sz w:val="32"/>
          <w:szCs w:val="36"/>
        </w:rPr>
      </w:pPr>
    </w:p>
    <w:p>
      <w:pPr>
        <w:rPr>
          <w:rFonts w:ascii="方正仿宋_GBK" w:eastAsia="方正仿宋_GBK"/>
          <w:sz w:val="32"/>
          <w:szCs w:val="36"/>
        </w:rPr>
      </w:pPr>
    </w:p>
    <w:p>
      <w:pPr>
        <w:rPr>
          <w:rFonts w:ascii="方正仿宋_GBK" w:eastAsia="方正仿宋_GBK"/>
          <w:sz w:val="32"/>
          <w:szCs w:val="36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4524375</wp:posOffset>
                </wp:positionH>
                <wp:positionV relativeFrom="page">
                  <wp:posOffset>3516630</wp:posOffset>
                </wp:positionV>
                <wp:extent cx="238760" cy="435610"/>
                <wp:effectExtent l="0" t="0" r="20320" b="36830"/>
                <wp:wrapSquare wrapText="bothSides"/>
                <wp:docPr id="1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435610"/>
                        </a:xfrm>
                        <a:prstGeom prst="downArrow">
                          <a:avLst>
                            <a:gd name="adj1" fmla="val 50000"/>
                            <a:gd name="adj2" fmla="val 45611"/>
                          </a:avLst>
                        </a:prstGeom>
                        <a:solidFill>
                          <a:srgbClr val="C0504D"/>
                        </a:solidFill>
                        <a:ln w="38100">
                          <a:noFill/>
                        </a:ln>
                        <a:effectLst>
                          <a:outerShdw dist="28398" dir="3806096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67" type="#_x0000_t67" style="position:absolute;left:0pt;margin-left:356.25pt;margin-top:276.9pt;height:34.3pt;width:18.8pt;mso-position-vertical-relative:page;mso-wrap-distance-bottom:0pt;mso-wrap-distance-left:9pt;mso-wrap-distance-right:9pt;mso-wrap-distance-top:0pt;z-index:251661312;mso-width-relative:page;mso-height-relative:page;" fillcolor="#C0504D" filled="t" stroked="f" coordsize="21600,21600" o:gfxdata="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8BlhetoAAAALAQAADwAAAAAAAAABACAAAAAi&#10;AAAAZHJzL2Rvd25yZXYueG1sUEsBAhQAFAAAAAgAh07iQOJLxXpBAgAAeQQAAA4AAAAAAAAAAQAg&#10;AAAAKQEAAGRycy9lMm9Eb2MueG1sUEsFBgAAAAAGAAYAWQEAANwFAAAAAA==&#10;" adj="16201,5400">
                <v:fill on="t" focussize="0,0"/>
                <v:stroke on="f" weight="3pt"/>
                <v:imagedata o:title=""/>
                <o:lock v:ext="edit" aspectratio="f"/>
                <v:shadow on="t" color="#622423" opacity="32768f" offset="1pt,2pt" origin="0f,0f" matrix="65536f,0f,0f,65536f"/>
                <v:textbox style="layout-flow:vertical-ideographic;"/>
                <w10:wrap type="square"/>
              </v:shape>
            </w:pict>
          </mc:Fallback>
        </mc:AlternateContent>
      </w:r>
    </w:p>
    <w:p>
      <w:pPr>
        <w:rPr>
          <w:rFonts w:hint="eastAsia" w:ascii="方正仿宋_GBK" w:eastAsia="方正仿宋_GBK"/>
          <w:sz w:val="32"/>
          <w:szCs w:val="36"/>
        </w:rPr>
      </w:pPr>
    </w:p>
    <w:p>
      <w:pPr>
        <w:pStyle w:val="4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2622550</wp:posOffset>
            </wp:positionH>
            <wp:positionV relativeFrom="page">
              <wp:posOffset>4077335</wp:posOffset>
            </wp:positionV>
            <wp:extent cx="4027170" cy="2516505"/>
            <wp:effectExtent l="0" t="0" r="11430" b="13335"/>
            <wp:wrapTight wrapText="bothSides">
              <wp:wrapPolygon>
                <wp:start x="0" y="0"/>
                <wp:lineTo x="0" y="21453"/>
                <wp:lineTo x="21498" y="21453"/>
                <wp:lineTo x="21498" y="0"/>
                <wp:lineTo x="0" y="0"/>
              </wp:wrapPolygon>
            </wp:wrapTight>
            <wp:docPr id="19057432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743278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27170" cy="2516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进入金融服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务模块后点击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</w:rPr>
        <w:t>“保函服务”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界面</w:t>
      </w:r>
    </w:p>
    <w:p>
      <w:pPr>
        <w:rPr>
          <w:rFonts w:ascii="方正仿宋_GBK" w:eastAsia="方正仿宋_GBK"/>
          <w:sz w:val="32"/>
          <w:szCs w:val="36"/>
        </w:rPr>
      </w:pPr>
    </w:p>
    <w:p>
      <w:pPr>
        <w:rPr>
          <w:rFonts w:ascii="方正仿宋_GBK" w:eastAsia="方正仿宋_GBK"/>
          <w:sz w:val="32"/>
          <w:szCs w:val="36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4539615</wp:posOffset>
                </wp:positionH>
                <wp:positionV relativeFrom="page">
                  <wp:posOffset>6660515</wp:posOffset>
                </wp:positionV>
                <wp:extent cx="249555" cy="434975"/>
                <wp:effectExtent l="0" t="0" r="24765" b="37465"/>
                <wp:wrapNone/>
                <wp:docPr id="2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434975"/>
                        </a:xfrm>
                        <a:prstGeom prst="downArrow">
                          <a:avLst>
                            <a:gd name="adj1" fmla="val 50000"/>
                            <a:gd name="adj2" fmla="val 43575"/>
                          </a:avLst>
                        </a:prstGeom>
                        <a:solidFill>
                          <a:srgbClr val="C0504D"/>
                        </a:solidFill>
                        <a:ln w="38100">
                          <a:noFill/>
                        </a:ln>
                        <a:effectLst>
                          <a:outerShdw dist="28398" dir="3806096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67" type="#_x0000_t67" style="position:absolute;left:0pt;margin-left:357.45pt;margin-top:524.45pt;height:34.25pt;width:19.65pt;mso-position-vertical-relative:page;z-index:251662336;mso-width-relative:page;mso-height-relative:page;" fillcolor="#C0504D" filled="t" stroked="f" coordsize="21600,21600" o:gfxdata="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gY745toAAAANAQAADwAAAAAAAAABACAA&#10;AAAiAAAAZHJzL2Rvd25yZXYueG1sUEsBAhQAFAAAAAgAh07iQImMDBJEAgAAeQQAAA4AAAAAAAAA&#10;AQAgAAAAKQEAAGRycy9lMm9Eb2MueG1sUEsFBgAAAAAGAAYAWQEAAN8FAAAAAA==&#10;" adj="16201,5400">
                <v:fill on="t" focussize="0,0"/>
                <v:stroke on="f" weight="3pt"/>
                <v:imagedata o:title=""/>
                <o:lock v:ext="edit" aspectratio="f"/>
                <v:shadow on="t" color="#622423" opacity="32768f" offset="1pt,2pt" origin="0f,0f" matrix="65536f,0f,0f,65536f"/>
                <v:textbox style="layout-flow:vertical-ideographic;"/>
              </v:shape>
            </w:pict>
          </mc:Fallback>
        </mc:AlternateContent>
      </w:r>
    </w:p>
    <w:p>
      <w:pPr>
        <w:rPr>
          <w:rFonts w:ascii="方正仿宋_GBK" w:eastAsia="方正仿宋_GBK"/>
          <w:sz w:val="32"/>
          <w:szCs w:val="36"/>
        </w:rPr>
      </w:pPr>
    </w:p>
    <w:p>
      <w:pPr>
        <w:rPr>
          <w:rFonts w:ascii="方正仿宋_GBK" w:eastAsia="方正仿宋_GBK"/>
          <w:sz w:val="32"/>
          <w:szCs w:val="36"/>
        </w:rPr>
      </w:pPr>
    </w:p>
    <w:p>
      <w:pPr>
        <w:rPr>
          <w:rFonts w:hint="eastAsia" w:ascii="方正仿宋_GBK" w:eastAsia="方正仿宋_GBK"/>
          <w:sz w:val="32"/>
          <w:szCs w:val="36"/>
        </w:rPr>
      </w:pPr>
      <w:r>
        <w:rPr>
          <w:rFonts w:hint="eastAsi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2639060</wp:posOffset>
            </wp:positionH>
            <wp:positionV relativeFrom="page">
              <wp:posOffset>7096760</wp:posOffset>
            </wp:positionV>
            <wp:extent cx="4016375" cy="3127375"/>
            <wp:effectExtent l="0" t="0" r="0" b="0"/>
            <wp:wrapTight wrapText="bothSides">
              <wp:wrapPolygon>
                <wp:start x="0" y="0"/>
                <wp:lineTo x="0" y="21446"/>
                <wp:lineTo x="21515" y="21446"/>
                <wp:lineTo x="21515" y="0"/>
                <wp:lineTo x="0" y="0"/>
              </wp:wrapPolygon>
            </wp:wrapTight>
            <wp:docPr id="32734786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34786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16375" cy="312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4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</w:rPr>
        <w:t>进入履约保函界面选择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</w:rPr>
        <w:t>“安徽省担保集团贸易担保分公司”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</w:rPr>
        <w:t>等办理渠道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shd w:val="clear" w:color="auto" w:fill="FFFFFF"/>
        </w:rPr>
        <w:t>立即申请界面进行申请</w:t>
      </w:r>
    </w:p>
    <w:p>
      <w:pPr>
        <w:pStyle w:val="4"/>
        <w:ind w:left="360" w:firstLine="0" w:firstLineChars="0"/>
        <w:rPr>
          <w:rFonts w:ascii="方正仿宋_GBK" w:eastAsia="方正仿宋_GBK"/>
          <w:sz w:val="32"/>
          <w:szCs w:val="36"/>
        </w:rPr>
      </w:pPr>
    </w:p>
    <w:p>
      <w:pPr>
        <w:pStyle w:val="4"/>
        <w:ind w:left="360" w:firstLine="0" w:firstLineChars="0"/>
        <w:rPr>
          <w:rFonts w:ascii="方正仿宋_GBK" w:eastAsia="方正仿宋_GBK"/>
          <w:sz w:val="32"/>
          <w:szCs w:val="36"/>
        </w:rPr>
      </w:pPr>
    </w:p>
    <w:p>
      <w:pPr>
        <w:pStyle w:val="4"/>
        <w:ind w:left="360" w:firstLine="0" w:firstLineChars="0"/>
        <w:rPr>
          <w:rFonts w:ascii="方正仿宋_GBK" w:eastAsia="方正仿宋_GBK"/>
          <w:sz w:val="32"/>
          <w:szCs w:val="36"/>
        </w:rPr>
      </w:pPr>
    </w:p>
    <w:p>
      <w:pPr>
        <w:pStyle w:val="4"/>
        <w:ind w:left="360" w:firstLine="0" w:firstLineChars="0"/>
        <w:rPr>
          <w:rFonts w:ascii="方正仿宋_GBK" w:eastAsia="方正仿宋_GBK"/>
          <w:sz w:val="32"/>
          <w:szCs w:val="36"/>
        </w:rPr>
      </w:pPr>
    </w:p>
    <w:p>
      <w:pPr>
        <w:pStyle w:val="4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申请人在申请页面上传营业执照、法定代表人身份证等相关材料后提交；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申请人通过线上风控模型后收到保费缴纳及电子合同签署短信，点击短信链接完成电子合同签署并同步支付保费；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完成合同签署及保费转账后完成出函，申请人及采购人可在徽采云平台查看已开出的电子保函。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7E7CD5"/>
    <w:multiLevelType w:val="multilevel"/>
    <w:tmpl w:val="4A7E7CD5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ascii="等线" w:hAnsi="等线" w:eastAsia="等线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kMWZjYTNmMjhjYTZlMzU4NTM0ZjY3MjFiZTdiYTUifQ=="/>
  </w:docVars>
  <w:rsids>
    <w:rsidRoot w:val="00A27D5D"/>
    <w:rsid w:val="00236958"/>
    <w:rsid w:val="005D0CB2"/>
    <w:rsid w:val="00772087"/>
    <w:rsid w:val="00A27D5D"/>
    <w:rsid w:val="00C42119"/>
    <w:rsid w:val="00C76CCF"/>
    <w:rsid w:val="00E0216E"/>
    <w:rsid w:val="02B425A7"/>
    <w:rsid w:val="28C76137"/>
    <w:rsid w:val="2EF6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4B6E00-0F50-4117-9AFC-DE2C410493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</Words>
  <Characters>195</Characters>
  <Lines>1</Lines>
  <Paragraphs>1</Paragraphs>
  <TotalTime>35</TotalTime>
  <ScaleCrop>false</ScaleCrop>
  <LinksUpToDate>false</LinksUpToDate>
  <CharactersWithSpaces>228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2023-08-16T12:23:00Z</dcterms:created>
  <dc:creator>郑 豪</dc:creator>
  <cp:lastModifiedBy>程群</cp:lastModifiedBy>
  <cp:lastPrinted>2023-11-27T02:24:00Z</cp:lastPrinted>
  <dcterms:modified xsi:type="dcterms:W3CDTF">2023-12-06T06:53:55Z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1B610E6B47094E399682EE34CC9D7234_13</vt:lpwstr>
  </property>
</Properties>
</file>