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2CD" w:rsidRDefault="00F85191">
      <w:pPr>
        <w:spacing w:line="580" w:lineRule="exact"/>
        <w:jc w:val="center"/>
        <w:rPr>
          <w:rFonts w:ascii="Times New Roman" w:eastAsia="方正小标宋简体" w:hAnsi="Times New Roman"/>
          <w:sz w:val="44"/>
        </w:rPr>
      </w:pPr>
      <w:r>
        <w:rPr>
          <w:rFonts w:ascii="Times New Roman" w:eastAsia="方正小标宋简体" w:hAnsi="Times New Roman"/>
          <w:sz w:val="44"/>
        </w:rPr>
        <w:t>关于淮北市</w:t>
      </w:r>
      <w:r>
        <w:rPr>
          <w:rFonts w:ascii="Times New Roman" w:eastAsia="方正小标宋简体" w:hAnsi="Times New Roman"/>
          <w:sz w:val="44"/>
        </w:rPr>
        <w:t>2025</w:t>
      </w:r>
      <w:r>
        <w:rPr>
          <w:rFonts w:ascii="Times New Roman" w:eastAsia="方正小标宋简体" w:hAnsi="Times New Roman"/>
          <w:sz w:val="44"/>
        </w:rPr>
        <w:t>年预算执行情况和</w:t>
      </w:r>
    </w:p>
    <w:p w:rsidR="007F02CD" w:rsidRDefault="00F85191">
      <w:pPr>
        <w:spacing w:line="580" w:lineRule="exact"/>
        <w:jc w:val="center"/>
        <w:rPr>
          <w:rFonts w:ascii="Times New Roman" w:eastAsia="方正小标宋简体" w:hAnsi="Times New Roman"/>
          <w:sz w:val="44"/>
        </w:rPr>
      </w:pPr>
      <w:r>
        <w:rPr>
          <w:rFonts w:ascii="Times New Roman" w:eastAsia="方正小标宋简体" w:hAnsi="Times New Roman"/>
          <w:sz w:val="44"/>
        </w:rPr>
        <w:t>2026</w:t>
      </w:r>
      <w:r>
        <w:rPr>
          <w:rFonts w:ascii="Times New Roman" w:eastAsia="方正小标宋简体" w:hAnsi="Times New Roman"/>
          <w:sz w:val="44"/>
        </w:rPr>
        <w:t>年预算草案的报告（书面）</w:t>
      </w:r>
    </w:p>
    <w:p w:rsidR="007F02CD" w:rsidRDefault="007F02CD">
      <w:pPr>
        <w:pStyle w:val="2"/>
        <w:keepNext w:val="0"/>
        <w:keepLines w:val="0"/>
        <w:tabs>
          <w:tab w:val="left" w:pos="5475"/>
        </w:tabs>
        <w:spacing w:before="0" w:after="0" w:line="580" w:lineRule="exact"/>
        <w:jc w:val="center"/>
        <w:rPr>
          <w:rFonts w:ascii="Times New Roman" w:hAnsi="Times New Roman"/>
          <w:sz w:val="32"/>
          <w:szCs w:val="32"/>
        </w:rPr>
      </w:pPr>
    </w:p>
    <w:p w:rsidR="007F02CD" w:rsidRDefault="00F85191">
      <w:pPr>
        <w:spacing w:line="580" w:lineRule="exact"/>
        <w:rPr>
          <w:rFonts w:ascii="Times New Roman" w:eastAsia="仿宋_GB2312" w:hAnsi="Times New Roman"/>
          <w:sz w:val="32"/>
        </w:rPr>
      </w:pPr>
      <w:r>
        <w:rPr>
          <w:rFonts w:ascii="Times New Roman" w:eastAsia="仿宋_GB2312" w:hAnsi="Times New Roman"/>
          <w:sz w:val="32"/>
        </w:rPr>
        <w:t>各位代表：</w:t>
      </w:r>
    </w:p>
    <w:p w:rsidR="007F02CD" w:rsidRDefault="00F85191">
      <w:pPr>
        <w:overflowPunct w:val="0"/>
        <w:spacing w:line="580" w:lineRule="exact"/>
        <w:ind w:firstLineChars="200" w:firstLine="624"/>
        <w:rPr>
          <w:rFonts w:ascii="Times New Roman" w:eastAsia="仿宋_GB2312" w:hAnsi="Times New Roman"/>
          <w:spacing w:val="-4"/>
          <w:sz w:val="32"/>
        </w:rPr>
      </w:pPr>
      <w:r>
        <w:rPr>
          <w:rFonts w:ascii="Times New Roman" w:eastAsia="仿宋_GB2312" w:hAnsi="Times New Roman"/>
          <w:spacing w:val="-4"/>
          <w:sz w:val="32"/>
        </w:rPr>
        <w:t>受市人民政府委托，向大会报告淮北市</w:t>
      </w:r>
      <w:r>
        <w:rPr>
          <w:rFonts w:ascii="Times New Roman" w:eastAsia="仿宋_GB2312" w:hAnsi="Times New Roman"/>
          <w:spacing w:val="-4"/>
          <w:sz w:val="32"/>
        </w:rPr>
        <w:t>2025</w:t>
      </w:r>
      <w:r>
        <w:rPr>
          <w:rFonts w:ascii="Times New Roman" w:eastAsia="仿宋_GB2312" w:hAnsi="Times New Roman"/>
          <w:spacing w:val="-4"/>
          <w:sz w:val="32"/>
        </w:rPr>
        <w:t>年预算执行情况和</w:t>
      </w:r>
      <w:r>
        <w:rPr>
          <w:rFonts w:ascii="Times New Roman" w:eastAsia="仿宋_GB2312" w:hAnsi="Times New Roman"/>
          <w:spacing w:val="-4"/>
          <w:sz w:val="32"/>
        </w:rPr>
        <w:t>2026</w:t>
      </w:r>
      <w:r>
        <w:rPr>
          <w:rFonts w:ascii="Times New Roman" w:eastAsia="仿宋_GB2312" w:hAnsi="Times New Roman"/>
          <w:spacing w:val="-4"/>
          <w:sz w:val="32"/>
        </w:rPr>
        <w:t>年预算草案，请予审议，并请市政协委员提出意见。</w:t>
      </w:r>
    </w:p>
    <w:p w:rsidR="007F02CD" w:rsidRDefault="00F85191">
      <w:pPr>
        <w:overflowPunct w:val="0"/>
        <w:spacing w:line="580" w:lineRule="exact"/>
        <w:ind w:firstLineChars="200" w:firstLine="640"/>
        <w:rPr>
          <w:rFonts w:ascii="Times New Roman" w:eastAsia="黑体" w:hAnsi="Times New Roman"/>
          <w:sz w:val="32"/>
        </w:rPr>
      </w:pPr>
      <w:r>
        <w:rPr>
          <w:rFonts w:ascii="Times New Roman" w:eastAsia="黑体" w:hAnsi="Times New Roman"/>
          <w:sz w:val="32"/>
          <w:shd w:val="clear" w:color="auto" w:fill="FFFFFF"/>
        </w:rPr>
        <w:t>一、</w:t>
      </w:r>
      <w:r>
        <w:rPr>
          <w:rFonts w:ascii="Times New Roman" w:eastAsia="黑体" w:hAnsi="Times New Roman"/>
          <w:sz w:val="32"/>
          <w:shd w:val="clear" w:color="auto" w:fill="FFFFFF"/>
        </w:rPr>
        <w:t>2025</w:t>
      </w:r>
      <w:r>
        <w:rPr>
          <w:rFonts w:ascii="Times New Roman" w:eastAsia="黑体" w:hAnsi="Times New Roman"/>
          <w:sz w:val="32"/>
          <w:shd w:val="clear" w:color="auto" w:fill="FFFFFF"/>
        </w:rPr>
        <w:t>年预算执行情况</w:t>
      </w:r>
    </w:p>
    <w:p w:rsidR="007F02CD" w:rsidRDefault="00F85191">
      <w:pPr>
        <w:overflowPunct w:val="0"/>
        <w:spacing w:line="580" w:lineRule="exact"/>
        <w:ind w:firstLineChars="200" w:firstLine="640"/>
        <w:rPr>
          <w:rFonts w:ascii="Times New Roman" w:eastAsia="仿宋_GB2312" w:hAnsi="Times New Roman"/>
          <w:sz w:val="32"/>
        </w:rPr>
      </w:pPr>
      <w:r>
        <w:rPr>
          <w:rFonts w:ascii="Times New Roman" w:eastAsia="仿宋_GB2312" w:hAnsi="Times New Roman"/>
          <w:sz w:val="32"/>
        </w:rPr>
        <w:t>2025</w:t>
      </w:r>
      <w:r>
        <w:rPr>
          <w:rFonts w:ascii="Times New Roman" w:eastAsia="仿宋_GB2312" w:hAnsi="Times New Roman"/>
          <w:sz w:val="32"/>
        </w:rPr>
        <w:t>年，全市财政部门</w:t>
      </w:r>
      <w:r>
        <w:rPr>
          <w:rFonts w:ascii="Times New Roman" w:eastAsia="仿宋_GB2312" w:hAnsi="Times New Roman"/>
          <w:sz w:val="32"/>
          <w:szCs w:val="32"/>
        </w:rPr>
        <w:t>坚持以习近平新时代中国特色社会主义思想为指导，深入贯彻党的二十大和二十届历次全会精神，</w:t>
      </w:r>
      <w:r>
        <w:rPr>
          <w:rFonts w:ascii="Times New Roman" w:eastAsia="仿宋_GB2312" w:hAnsi="Times New Roman"/>
          <w:sz w:val="32"/>
        </w:rPr>
        <w:t>按照市委、市政府工作部署要求，严格执行市十七届人大六次会议审查批准的预算，坚持实施更加积极的财政政策，围绕稳增长、促改革、惠民生、防风险，加大财政资金统筹力度，强化预算绩效管理，持续深化财政金融体制机制改革，防范化解地方政府债务风险，加强财会监督，严肃财经纪律，财</w:t>
      </w:r>
      <w:r>
        <w:rPr>
          <w:rFonts w:ascii="Times New Roman" w:eastAsia="仿宋_GB2312" w:hAnsi="Times New Roman"/>
          <w:sz w:val="32"/>
          <w:szCs w:val="32"/>
        </w:rPr>
        <w:t>政收支运行总体平稳。</w:t>
      </w:r>
    </w:p>
    <w:p w:rsidR="007F02CD" w:rsidRDefault="00F85191">
      <w:pPr>
        <w:overflowPunct w:val="0"/>
        <w:spacing w:line="580" w:lineRule="exact"/>
        <w:ind w:firstLineChars="200" w:firstLine="643"/>
        <w:rPr>
          <w:rFonts w:ascii="Times New Roman" w:eastAsia="楷体_GB2312" w:hAnsi="Times New Roman"/>
          <w:b/>
          <w:bCs/>
          <w:sz w:val="32"/>
        </w:rPr>
      </w:pPr>
      <w:r>
        <w:rPr>
          <w:rFonts w:ascii="Times New Roman" w:eastAsia="楷体_GB2312" w:hAnsi="Times New Roman"/>
          <w:b/>
          <w:bCs/>
          <w:sz w:val="32"/>
        </w:rPr>
        <w:t>（一）</w:t>
      </w:r>
      <w:r>
        <w:rPr>
          <w:rFonts w:ascii="Times New Roman" w:eastAsia="楷体_GB2312" w:hAnsi="Times New Roman"/>
          <w:b/>
          <w:bCs/>
          <w:sz w:val="32"/>
        </w:rPr>
        <w:t>2025</w:t>
      </w:r>
      <w:r>
        <w:rPr>
          <w:rFonts w:ascii="Times New Roman" w:eastAsia="楷体_GB2312" w:hAnsi="Times New Roman"/>
          <w:b/>
          <w:bCs/>
          <w:sz w:val="32"/>
        </w:rPr>
        <w:t>年预算收支完成情况</w:t>
      </w:r>
    </w:p>
    <w:p w:rsidR="007F02CD" w:rsidRDefault="00F85191">
      <w:pPr>
        <w:overflowPunct w:val="0"/>
        <w:spacing w:line="580" w:lineRule="exact"/>
        <w:ind w:firstLineChars="200" w:firstLine="640"/>
        <w:rPr>
          <w:rFonts w:ascii="Times New Roman" w:eastAsia="仿宋_GB2312" w:hAnsi="Times New Roman"/>
          <w:sz w:val="32"/>
        </w:rPr>
      </w:pPr>
      <w:r>
        <w:rPr>
          <w:rFonts w:ascii="Times New Roman" w:eastAsia="仿宋_GB2312" w:hAnsi="Times New Roman"/>
          <w:sz w:val="32"/>
        </w:rPr>
        <w:t>2025</w:t>
      </w:r>
      <w:r>
        <w:rPr>
          <w:rFonts w:ascii="Times New Roman" w:eastAsia="仿宋_GB2312" w:hAnsi="Times New Roman"/>
          <w:sz w:val="32"/>
        </w:rPr>
        <w:t>年，全市一般公共预算收入完成</w:t>
      </w:r>
      <w:r>
        <w:rPr>
          <w:rFonts w:ascii="Times New Roman" w:eastAsia="仿宋_GB2312" w:hAnsi="Times New Roman"/>
          <w:sz w:val="32"/>
        </w:rPr>
        <w:t>110.09</w:t>
      </w:r>
      <w:r>
        <w:rPr>
          <w:rFonts w:ascii="Times New Roman" w:eastAsia="仿宋_GB2312" w:hAnsi="Times New Roman"/>
          <w:sz w:val="32"/>
        </w:rPr>
        <w:t>亿元，完成预算的</w:t>
      </w:r>
      <w:r>
        <w:rPr>
          <w:rFonts w:ascii="Times New Roman" w:eastAsia="仿宋_GB2312" w:hAnsi="Times New Roman"/>
          <w:sz w:val="32"/>
        </w:rPr>
        <w:t>101.37%</w:t>
      </w:r>
      <w:r>
        <w:rPr>
          <w:rFonts w:ascii="Times New Roman" w:eastAsia="仿宋_GB2312" w:hAnsi="Times New Roman"/>
          <w:sz w:val="32"/>
        </w:rPr>
        <w:t>，同比增长</w:t>
      </w:r>
      <w:r>
        <w:rPr>
          <w:rFonts w:ascii="Times New Roman" w:eastAsia="仿宋_GB2312" w:hAnsi="Times New Roman"/>
          <w:sz w:val="32"/>
        </w:rPr>
        <w:t>1.1%</w:t>
      </w:r>
      <w:r>
        <w:rPr>
          <w:rFonts w:ascii="Times New Roman" w:eastAsia="仿宋_GB2312" w:hAnsi="Times New Roman"/>
          <w:sz w:val="32"/>
        </w:rPr>
        <w:t>，加上级转移支付收入</w:t>
      </w:r>
      <w:r>
        <w:rPr>
          <w:rFonts w:ascii="Times New Roman" w:eastAsia="仿宋_GB2312" w:hAnsi="Times New Roman"/>
          <w:sz w:val="32"/>
        </w:rPr>
        <w:t>96.41</w:t>
      </w:r>
      <w:r>
        <w:rPr>
          <w:rFonts w:ascii="Times New Roman" w:eastAsia="仿宋_GB2312" w:hAnsi="Times New Roman"/>
          <w:sz w:val="32"/>
        </w:rPr>
        <w:t>亿元、一般债务转贷收入</w:t>
      </w:r>
      <w:r>
        <w:rPr>
          <w:rFonts w:ascii="Times New Roman" w:eastAsia="仿宋_GB2312" w:hAnsi="Times New Roman"/>
          <w:sz w:val="32"/>
        </w:rPr>
        <w:t>19.77</w:t>
      </w:r>
      <w:r>
        <w:rPr>
          <w:rFonts w:ascii="Times New Roman" w:eastAsia="仿宋_GB2312" w:hAnsi="Times New Roman"/>
          <w:sz w:val="32"/>
        </w:rPr>
        <w:t>亿元、上年结转</w:t>
      </w:r>
      <w:r>
        <w:rPr>
          <w:rFonts w:ascii="Times New Roman" w:eastAsia="仿宋_GB2312" w:hAnsi="Times New Roman"/>
          <w:sz w:val="32"/>
        </w:rPr>
        <w:t>8.56</w:t>
      </w:r>
      <w:r>
        <w:rPr>
          <w:rFonts w:ascii="Times New Roman" w:eastAsia="仿宋_GB2312" w:hAnsi="Times New Roman"/>
          <w:sz w:val="32"/>
        </w:rPr>
        <w:t>亿元、动用预</w:t>
      </w:r>
      <w:r>
        <w:rPr>
          <w:rFonts w:ascii="Times New Roman" w:eastAsia="仿宋_GB2312" w:hAnsi="Times New Roman"/>
          <w:sz w:val="32"/>
        </w:rPr>
        <w:t>算稳定调节基金和调入资金等</w:t>
      </w:r>
      <w:r>
        <w:rPr>
          <w:rFonts w:ascii="Times New Roman" w:eastAsia="仿宋_GB2312" w:hAnsi="Times New Roman"/>
          <w:sz w:val="32"/>
        </w:rPr>
        <w:t>31.87</w:t>
      </w:r>
      <w:r>
        <w:rPr>
          <w:rFonts w:ascii="Times New Roman" w:eastAsia="仿宋_GB2312" w:hAnsi="Times New Roman"/>
          <w:sz w:val="32"/>
        </w:rPr>
        <w:t>亿元，收入总计</w:t>
      </w:r>
      <w:r>
        <w:rPr>
          <w:rFonts w:ascii="Times New Roman" w:eastAsia="仿宋_GB2312" w:hAnsi="Times New Roman"/>
          <w:sz w:val="32"/>
          <w:szCs w:val="32"/>
        </w:rPr>
        <w:t>266.7</w:t>
      </w:r>
      <w:r>
        <w:rPr>
          <w:rFonts w:ascii="Times New Roman" w:eastAsia="仿宋_GB2312" w:hAnsi="Times New Roman"/>
          <w:sz w:val="32"/>
        </w:rPr>
        <w:t>亿元；全市一般公共预算支出完成</w:t>
      </w:r>
      <w:r>
        <w:rPr>
          <w:rFonts w:ascii="Times New Roman" w:eastAsia="仿宋_GB2312" w:hAnsi="Times New Roman"/>
          <w:sz w:val="32"/>
        </w:rPr>
        <w:t>227.69</w:t>
      </w:r>
      <w:r>
        <w:rPr>
          <w:rFonts w:ascii="Times New Roman" w:eastAsia="仿宋_GB2312" w:hAnsi="Times New Roman"/>
          <w:sz w:val="32"/>
        </w:rPr>
        <w:t>亿元，完成预算的</w:t>
      </w:r>
      <w:r>
        <w:rPr>
          <w:rFonts w:ascii="Times New Roman" w:eastAsia="仿宋_GB2312" w:hAnsi="Times New Roman"/>
          <w:sz w:val="32"/>
        </w:rPr>
        <w:t>107.66%</w:t>
      </w:r>
      <w:r>
        <w:rPr>
          <w:rFonts w:ascii="Times New Roman" w:eastAsia="仿宋_GB2312" w:hAnsi="Times New Roman"/>
          <w:sz w:val="32"/>
        </w:rPr>
        <w:t>，同比增长</w:t>
      </w:r>
      <w:r>
        <w:rPr>
          <w:rFonts w:ascii="Times New Roman" w:eastAsia="仿宋_GB2312" w:hAnsi="Times New Roman"/>
          <w:sz w:val="32"/>
        </w:rPr>
        <w:t>2.6%</w:t>
      </w:r>
      <w:r>
        <w:rPr>
          <w:rFonts w:ascii="Times New Roman" w:eastAsia="仿宋_GB2312" w:hAnsi="Times New Roman"/>
          <w:sz w:val="32"/>
        </w:rPr>
        <w:t>，加债务还本支出</w:t>
      </w:r>
      <w:r>
        <w:rPr>
          <w:rFonts w:ascii="Times New Roman" w:eastAsia="仿宋_GB2312" w:hAnsi="Times New Roman"/>
          <w:sz w:val="32"/>
        </w:rPr>
        <w:t>18.99</w:t>
      </w:r>
      <w:r>
        <w:rPr>
          <w:rFonts w:ascii="Times New Roman" w:eastAsia="仿宋_GB2312" w:hAnsi="Times New Roman"/>
          <w:sz w:val="32"/>
        </w:rPr>
        <w:t>亿元、上解省级</w:t>
      </w:r>
      <w:r>
        <w:rPr>
          <w:rFonts w:ascii="Times New Roman" w:eastAsia="仿宋_GB2312" w:hAnsi="Times New Roman"/>
          <w:sz w:val="32"/>
        </w:rPr>
        <w:t>5.31</w:t>
      </w:r>
      <w:r>
        <w:rPr>
          <w:rFonts w:ascii="Times New Roman" w:eastAsia="仿宋_GB2312" w:hAnsi="Times New Roman"/>
          <w:sz w:val="32"/>
        </w:rPr>
        <w:t>亿元、以及补充预算稳定调节基金和结转下年等支出</w:t>
      </w:r>
      <w:r>
        <w:rPr>
          <w:rFonts w:ascii="Times New Roman" w:eastAsia="仿宋_GB2312" w:hAnsi="Times New Roman"/>
          <w:sz w:val="32"/>
        </w:rPr>
        <w:t>14.71</w:t>
      </w:r>
      <w:r>
        <w:rPr>
          <w:rFonts w:ascii="Times New Roman" w:eastAsia="仿宋_GB2312" w:hAnsi="Times New Roman"/>
          <w:sz w:val="32"/>
        </w:rPr>
        <w:t>亿元，支出</w:t>
      </w:r>
      <w:r>
        <w:rPr>
          <w:rFonts w:ascii="Times New Roman" w:eastAsia="仿宋_GB2312" w:hAnsi="Times New Roman"/>
          <w:sz w:val="32"/>
        </w:rPr>
        <w:lastRenderedPageBreak/>
        <w:t>总计</w:t>
      </w:r>
      <w:r>
        <w:rPr>
          <w:rFonts w:ascii="Times New Roman" w:eastAsia="仿宋_GB2312" w:hAnsi="Times New Roman"/>
          <w:sz w:val="32"/>
          <w:szCs w:val="32"/>
        </w:rPr>
        <w:t>266.7</w:t>
      </w:r>
      <w:r>
        <w:rPr>
          <w:rFonts w:ascii="Times New Roman" w:eastAsia="仿宋_GB2312" w:hAnsi="Times New Roman"/>
          <w:sz w:val="32"/>
        </w:rPr>
        <w:t>亿元。全市预算实现收支平衡。</w:t>
      </w:r>
    </w:p>
    <w:p w:rsidR="007F02CD" w:rsidRDefault="00F85191">
      <w:pPr>
        <w:overflowPunct w:val="0"/>
        <w:spacing w:line="580" w:lineRule="exact"/>
        <w:ind w:firstLineChars="200" w:firstLine="640"/>
        <w:rPr>
          <w:rFonts w:ascii="Times New Roman" w:eastAsia="Times New Roman" w:hAnsi="Times New Roman"/>
          <w:sz w:val="32"/>
        </w:rPr>
      </w:pPr>
      <w:r>
        <w:rPr>
          <w:rFonts w:ascii="Times New Roman" w:eastAsia="仿宋_GB2312" w:hAnsi="Times New Roman"/>
          <w:sz w:val="32"/>
        </w:rPr>
        <w:t>2025</w:t>
      </w:r>
      <w:r>
        <w:rPr>
          <w:rFonts w:ascii="Times New Roman" w:eastAsia="仿宋_GB2312" w:hAnsi="Times New Roman"/>
          <w:sz w:val="32"/>
        </w:rPr>
        <w:t>年，省下达我市增加政府债务限额</w:t>
      </w:r>
      <w:r>
        <w:rPr>
          <w:rFonts w:ascii="Times New Roman" w:eastAsia="仿宋_GB2312" w:hAnsi="Times New Roman"/>
          <w:sz w:val="32"/>
        </w:rPr>
        <w:t>113.85</w:t>
      </w:r>
      <w:r>
        <w:rPr>
          <w:rFonts w:ascii="Times New Roman" w:eastAsia="仿宋_GB2312" w:hAnsi="Times New Roman"/>
          <w:sz w:val="32"/>
        </w:rPr>
        <w:t>亿元，其中市本级</w:t>
      </w:r>
      <w:r>
        <w:rPr>
          <w:rFonts w:ascii="Times New Roman" w:eastAsia="仿宋_GB2312" w:hAnsi="Times New Roman"/>
          <w:sz w:val="32"/>
        </w:rPr>
        <w:t>57.19</w:t>
      </w:r>
      <w:r>
        <w:rPr>
          <w:rFonts w:ascii="Times New Roman" w:eastAsia="仿宋_GB2312" w:hAnsi="Times New Roman"/>
          <w:sz w:val="32"/>
        </w:rPr>
        <w:t>亿元。截至</w:t>
      </w:r>
      <w:r>
        <w:rPr>
          <w:rFonts w:ascii="Times New Roman" w:eastAsia="仿宋_GB2312" w:hAnsi="Times New Roman"/>
          <w:sz w:val="32"/>
        </w:rPr>
        <w:t>2025</w:t>
      </w:r>
      <w:r>
        <w:rPr>
          <w:rFonts w:ascii="Times New Roman" w:eastAsia="仿宋_GB2312" w:hAnsi="Times New Roman"/>
          <w:sz w:val="32"/>
        </w:rPr>
        <w:t>年</w:t>
      </w:r>
      <w:r>
        <w:rPr>
          <w:rFonts w:ascii="Times New Roman" w:eastAsia="仿宋_GB2312" w:hAnsi="Times New Roman"/>
          <w:sz w:val="32"/>
        </w:rPr>
        <w:t>12</w:t>
      </w:r>
      <w:r>
        <w:rPr>
          <w:rFonts w:ascii="Times New Roman" w:eastAsia="仿宋_GB2312" w:hAnsi="Times New Roman"/>
          <w:sz w:val="32"/>
        </w:rPr>
        <w:t>月底，全市政府债务余额</w:t>
      </w:r>
      <w:r>
        <w:rPr>
          <w:rFonts w:ascii="Times New Roman" w:eastAsia="仿宋_GB2312" w:hAnsi="Times New Roman"/>
          <w:sz w:val="32"/>
        </w:rPr>
        <w:t>556.12</w:t>
      </w:r>
      <w:r>
        <w:rPr>
          <w:rFonts w:ascii="Times New Roman" w:eastAsia="仿宋_GB2312" w:hAnsi="Times New Roman"/>
          <w:sz w:val="32"/>
        </w:rPr>
        <w:t>亿元，其中市本级</w:t>
      </w:r>
      <w:r>
        <w:rPr>
          <w:rFonts w:ascii="Times New Roman" w:eastAsia="仿宋_GB2312" w:hAnsi="Times New Roman"/>
          <w:sz w:val="32"/>
        </w:rPr>
        <w:t>251</w:t>
      </w:r>
      <w:r>
        <w:rPr>
          <w:rFonts w:ascii="Times New Roman" w:eastAsia="仿宋_GB2312" w:hAnsi="Times New Roman"/>
          <w:sz w:val="32"/>
        </w:rPr>
        <w:t>亿元。全市债务余额严格控制在</w:t>
      </w:r>
      <w:r>
        <w:rPr>
          <w:rFonts w:ascii="Times New Roman" w:eastAsia="仿宋_GB2312" w:hAnsi="Times New Roman"/>
          <w:sz w:val="32"/>
        </w:rPr>
        <w:t>560.72</w:t>
      </w:r>
      <w:r>
        <w:rPr>
          <w:rFonts w:ascii="Times New Roman" w:eastAsia="仿宋_GB2312" w:hAnsi="Times New Roman"/>
          <w:sz w:val="32"/>
        </w:rPr>
        <w:t>亿元的省</w:t>
      </w:r>
      <w:r>
        <w:rPr>
          <w:rFonts w:ascii="Times New Roman" w:eastAsia="仿宋_GB2312" w:hAnsi="Times New Roman"/>
          <w:sz w:val="32"/>
        </w:rPr>
        <w:t>核定的政府债务限额内，地方政府债务风险总体可控。</w:t>
      </w:r>
      <w:r>
        <w:rPr>
          <w:rFonts w:ascii="Times New Roman" w:eastAsia="仿宋_GB2312" w:hAnsi="Times New Roman"/>
          <w:sz w:val="32"/>
        </w:rPr>
        <w:t>2025</w:t>
      </w:r>
      <w:r>
        <w:rPr>
          <w:rFonts w:ascii="Times New Roman" w:eastAsia="仿宋_GB2312" w:hAnsi="Times New Roman"/>
          <w:sz w:val="32"/>
        </w:rPr>
        <w:t>年全市到期债务本息</w:t>
      </w:r>
      <w:r>
        <w:rPr>
          <w:rFonts w:ascii="Times New Roman" w:eastAsia="仿宋_GB2312" w:hAnsi="Times New Roman"/>
          <w:sz w:val="32"/>
        </w:rPr>
        <w:t>31.62</w:t>
      </w:r>
      <w:r>
        <w:rPr>
          <w:rFonts w:ascii="Times New Roman" w:eastAsia="仿宋_GB2312" w:hAnsi="Times New Roman"/>
          <w:sz w:val="32"/>
        </w:rPr>
        <w:t>亿元，其中市本级</w:t>
      </w:r>
      <w:r>
        <w:rPr>
          <w:rFonts w:ascii="Times New Roman" w:eastAsia="仿宋_GB2312" w:hAnsi="Times New Roman"/>
          <w:sz w:val="32"/>
        </w:rPr>
        <w:t>19.18</w:t>
      </w:r>
      <w:r>
        <w:rPr>
          <w:rFonts w:ascii="Times New Roman" w:eastAsia="仿宋_GB2312" w:hAnsi="Times New Roman"/>
          <w:sz w:val="32"/>
        </w:rPr>
        <w:t>亿元，通过预算安排和使用再融资债券偿还，全部实现应偿尽偿。</w:t>
      </w:r>
    </w:p>
    <w:p w:rsidR="007F02CD" w:rsidRDefault="00F85191">
      <w:pPr>
        <w:overflowPunct w:val="0"/>
        <w:spacing w:line="580" w:lineRule="exact"/>
        <w:ind w:firstLineChars="200" w:firstLine="643"/>
        <w:rPr>
          <w:rFonts w:ascii="Times New Roman" w:eastAsia="仿宋_GB2312" w:hAnsi="Times New Roman"/>
          <w:b/>
          <w:sz w:val="32"/>
        </w:rPr>
      </w:pPr>
      <w:r>
        <w:rPr>
          <w:rFonts w:ascii="Times New Roman" w:eastAsia="仿宋_GB2312" w:hAnsi="Times New Roman"/>
          <w:b/>
          <w:sz w:val="32"/>
        </w:rPr>
        <w:t>1.</w:t>
      </w:r>
      <w:r>
        <w:rPr>
          <w:rFonts w:ascii="Times New Roman" w:eastAsia="仿宋_GB2312" w:hAnsi="Times New Roman"/>
          <w:b/>
          <w:sz w:val="32"/>
        </w:rPr>
        <w:t>市本级一般公共预算执行情况</w:t>
      </w:r>
    </w:p>
    <w:p w:rsidR="007F02CD" w:rsidRDefault="00F85191">
      <w:pPr>
        <w:overflowPunct w:val="0"/>
        <w:spacing w:line="580" w:lineRule="exact"/>
        <w:ind w:firstLineChars="200" w:firstLine="640"/>
        <w:rPr>
          <w:rFonts w:ascii="Times New Roman" w:eastAsia="仿宋_GB2312" w:hAnsi="Times New Roman"/>
          <w:sz w:val="32"/>
        </w:rPr>
      </w:pPr>
      <w:r>
        <w:rPr>
          <w:rFonts w:ascii="Times New Roman" w:eastAsia="仿宋_GB2312" w:hAnsi="Times New Roman"/>
          <w:sz w:val="32"/>
        </w:rPr>
        <w:t>市本级一般公共预算收入完成</w:t>
      </w:r>
      <w:r>
        <w:rPr>
          <w:rFonts w:ascii="Times New Roman" w:eastAsia="仿宋_GB2312" w:hAnsi="Times New Roman"/>
          <w:sz w:val="32"/>
        </w:rPr>
        <w:t>43.69</w:t>
      </w:r>
      <w:r>
        <w:rPr>
          <w:rFonts w:ascii="Times New Roman" w:eastAsia="仿宋_GB2312" w:hAnsi="Times New Roman"/>
          <w:sz w:val="32"/>
        </w:rPr>
        <w:t>亿元，完成预算的</w:t>
      </w:r>
      <w:r>
        <w:rPr>
          <w:rFonts w:ascii="Times New Roman" w:eastAsia="仿宋_GB2312" w:hAnsi="Times New Roman"/>
          <w:sz w:val="32"/>
        </w:rPr>
        <w:t>100.62%</w:t>
      </w:r>
      <w:r>
        <w:rPr>
          <w:rFonts w:ascii="Times New Roman" w:eastAsia="仿宋_GB2312" w:hAnsi="Times New Roman"/>
          <w:sz w:val="32"/>
        </w:rPr>
        <w:t>，同比下降</w:t>
      </w:r>
      <w:r>
        <w:rPr>
          <w:rFonts w:ascii="Times New Roman" w:eastAsia="仿宋_GB2312" w:hAnsi="Times New Roman"/>
          <w:sz w:val="32"/>
        </w:rPr>
        <w:t>3%</w:t>
      </w:r>
      <w:r>
        <w:rPr>
          <w:rFonts w:ascii="Times New Roman" w:eastAsia="仿宋_GB2312" w:hAnsi="Times New Roman"/>
          <w:sz w:val="32"/>
        </w:rPr>
        <w:t>，加转移支付收入</w:t>
      </w:r>
      <w:r>
        <w:rPr>
          <w:rFonts w:ascii="Times New Roman" w:eastAsia="仿宋_GB2312" w:hAnsi="Times New Roman"/>
          <w:sz w:val="32"/>
        </w:rPr>
        <w:t>24.4</w:t>
      </w:r>
      <w:r>
        <w:rPr>
          <w:rFonts w:ascii="Times New Roman" w:eastAsia="仿宋_GB2312" w:hAnsi="Times New Roman"/>
          <w:sz w:val="32"/>
        </w:rPr>
        <w:t>亿元、一般债务转贷收入</w:t>
      </w:r>
      <w:r>
        <w:rPr>
          <w:rFonts w:ascii="Times New Roman" w:eastAsia="仿宋_GB2312" w:hAnsi="Times New Roman"/>
          <w:sz w:val="32"/>
        </w:rPr>
        <w:t>12.32</w:t>
      </w:r>
      <w:r>
        <w:rPr>
          <w:rFonts w:ascii="Times New Roman" w:eastAsia="仿宋_GB2312" w:hAnsi="Times New Roman"/>
          <w:sz w:val="32"/>
        </w:rPr>
        <w:t>亿元、调入资金</w:t>
      </w:r>
      <w:r>
        <w:rPr>
          <w:rFonts w:ascii="Times New Roman" w:eastAsia="仿宋_GB2312" w:hAnsi="Times New Roman"/>
          <w:sz w:val="32"/>
        </w:rPr>
        <w:t>6.85</w:t>
      </w:r>
      <w:r>
        <w:rPr>
          <w:rFonts w:ascii="Times New Roman" w:eastAsia="仿宋_GB2312" w:hAnsi="Times New Roman"/>
          <w:sz w:val="32"/>
        </w:rPr>
        <w:t>亿元、上年结转</w:t>
      </w:r>
      <w:r>
        <w:rPr>
          <w:rFonts w:ascii="Times New Roman" w:eastAsia="仿宋_GB2312" w:hAnsi="Times New Roman"/>
          <w:sz w:val="32"/>
        </w:rPr>
        <w:t>3.04</w:t>
      </w:r>
      <w:r>
        <w:rPr>
          <w:rFonts w:ascii="Times New Roman" w:eastAsia="仿宋_GB2312" w:hAnsi="Times New Roman"/>
          <w:sz w:val="32"/>
        </w:rPr>
        <w:t>亿元、动用预算稳定调节基金</w:t>
      </w:r>
      <w:r>
        <w:rPr>
          <w:rFonts w:ascii="Times New Roman" w:eastAsia="仿宋_GB2312" w:hAnsi="Times New Roman"/>
          <w:sz w:val="32"/>
        </w:rPr>
        <w:t>10.5</w:t>
      </w:r>
      <w:r>
        <w:rPr>
          <w:rFonts w:ascii="Times New Roman" w:eastAsia="仿宋_GB2312" w:hAnsi="Times New Roman"/>
          <w:sz w:val="32"/>
        </w:rPr>
        <w:t>亿元，收入总计</w:t>
      </w:r>
      <w:r>
        <w:rPr>
          <w:rFonts w:ascii="Times New Roman" w:eastAsia="仿宋_GB2312" w:hAnsi="Times New Roman"/>
          <w:sz w:val="32"/>
        </w:rPr>
        <w:t>100.8</w:t>
      </w:r>
      <w:r>
        <w:rPr>
          <w:rFonts w:ascii="Times New Roman" w:eastAsia="仿宋_GB2312" w:hAnsi="Times New Roman"/>
          <w:sz w:val="32"/>
        </w:rPr>
        <w:t>亿元；支出完成</w:t>
      </w:r>
      <w:r>
        <w:rPr>
          <w:rFonts w:ascii="Times New Roman" w:eastAsia="仿宋_GB2312" w:hAnsi="Times New Roman"/>
          <w:sz w:val="32"/>
        </w:rPr>
        <w:t>80.98</w:t>
      </w:r>
      <w:r>
        <w:rPr>
          <w:rFonts w:ascii="Times New Roman" w:eastAsia="仿宋_GB2312" w:hAnsi="Times New Roman"/>
          <w:sz w:val="32"/>
        </w:rPr>
        <w:t>亿元，完成预算的</w:t>
      </w:r>
      <w:r>
        <w:rPr>
          <w:rFonts w:ascii="Times New Roman" w:eastAsia="仿宋_GB2312" w:hAnsi="Times New Roman"/>
          <w:sz w:val="32"/>
        </w:rPr>
        <w:t>87.83%</w:t>
      </w:r>
      <w:r>
        <w:rPr>
          <w:rFonts w:ascii="Times New Roman" w:eastAsia="仿宋_GB2312" w:hAnsi="Times New Roman"/>
          <w:sz w:val="32"/>
        </w:rPr>
        <w:t>，同比下降</w:t>
      </w:r>
      <w:r>
        <w:rPr>
          <w:rFonts w:ascii="Times New Roman" w:eastAsia="仿宋_GB2312" w:hAnsi="Times New Roman"/>
          <w:sz w:val="32"/>
        </w:rPr>
        <w:t>7.1%</w:t>
      </w:r>
      <w:r>
        <w:rPr>
          <w:rFonts w:ascii="Times New Roman" w:eastAsia="仿宋_GB2312" w:hAnsi="Times New Roman"/>
          <w:sz w:val="32"/>
        </w:rPr>
        <w:t>，</w:t>
      </w:r>
      <w:r>
        <w:rPr>
          <w:rFonts w:ascii="Times New Roman" w:eastAsia="仿宋_GB2312" w:hAnsi="Times New Roman"/>
          <w:sz w:val="32"/>
        </w:rPr>
        <w:t>加一般债务还本支出</w:t>
      </w:r>
      <w:r>
        <w:rPr>
          <w:rFonts w:ascii="Times New Roman" w:eastAsia="仿宋_GB2312" w:hAnsi="Times New Roman"/>
          <w:sz w:val="32"/>
        </w:rPr>
        <w:t>12.85</w:t>
      </w:r>
      <w:r>
        <w:rPr>
          <w:rFonts w:ascii="Times New Roman" w:eastAsia="仿宋_GB2312" w:hAnsi="Times New Roman"/>
          <w:sz w:val="32"/>
        </w:rPr>
        <w:t>亿元、上解省级支出</w:t>
      </w:r>
      <w:r>
        <w:rPr>
          <w:rFonts w:ascii="Times New Roman" w:eastAsia="仿宋_GB2312" w:hAnsi="Times New Roman"/>
          <w:sz w:val="32"/>
        </w:rPr>
        <w:t>-0.92</w:t>
      </w:r>
      <w:r>
        <w:rPr>
          <w:rFonts w:ascii="Times New Roman" w:eastAsia="仿宋_GB2312" w:hAnsi="Times New Roman"/>
          <w:sz w:val="32"/>
        </w:rPr>
        <w:t>亿元、以及补充预算稳定调节基金和结转下年等支出</w:t>
      </w:r>
      <w:r>
        <w:rPr>
          <w:rFonts w:ascii="Times New Roman" w:eastAsia="仿宋_GB2312" w:hAnsi="Times New Roman"/>
          <w:sz w:val="32"/>
        </w:rPr>
        <w:t>7.89</w:t>
      </w:r>
      <w:r>
        <w:rPr>
          <w:rFonts w:ascii="Times New Roman" w:eastAsia="仿宋_GB2312" w:hAnsi="Times New Roman"/>
          <w:sz w:val="32"/>
        </w:rPr>
        <w:t>亿元，支出总计</w:t>
      </w:r>
      <w:r>
        <w:rPr>
          <w:rFonts w:ascii="Times New Roman" w:eastAsia="仿宋_GB2312" w:hAnsi="Times New Roman"/>
          <w:sz w:val="32"/>
        </w:rPr>
        <w:t>100.8</w:t>
      </w:r>
      <w:r>
        <w:rPr>
          <w:rFonts w:ascii="Times New Roman" w:eastAsia="仿宋_GB2312" w:hAnsi="Times New Roman"/>
          <w:sz w:val="32"/>
        </w:rPr>
        <w:t>亿元。实现收支平衡。</w:t>
      </w:r>
    </w:p>
    <w:p w:rsidR="007F02CD" w:rsidRDefault="00F85191">
      <w:pPr>
        <w:overflowPunct w:val="0"/>
        <w:spacing w:line="580" w:lineRule="exact"/>
        <w:ind w:firstLineChars="200" w:firstLine="643"/>
        <w:rPr>
          <w:rFonts w:ascii="Times New Roman" w:eastAsia="仿宋_GB2312" w:hAnsi="Times New Roman"/>
          <w:b/>
          <w:sz w:val="32"/>
        </w:rPr>
      </w:pPr>
      <w:r>
        <w:rPr>
          <w:rFonts w:ascii="Times New Roman" w:eastAsia="仿宋_GB2312" w:hAnsi="Times New Roman"/>
          <w:b/>
          <w:sz w:val="32"/>
        </w:rPr>
        <w:t>2.</w:t>
      </w:r>
      <w:r>
        <w:rPr>
          <w:rFonts w:ascii="Times New Roman" w:eastAsia="仿宋_GB2312" w:hAnsi="Times New Roman"/>
          <w:b/>
          <w:sz w:val="32"/>
        </w:rPr>
        <w:t>市本级政府性基金预算执行情况</w:t>
      </w:r>
    </w:p>
    <w:p w:rsidR="007F02CD" w:rsidRDefault="00F85191">
      <w:pPr>
        <w:overflowPunct w:val="0"/>
        <w:spacing w:line="580" w:lineRule="exact"/>
        <w:ind w:firstLineChars="200" w:firstLine="640"/>
        <w:rPr>
          <w:rFonts w:ascii="Times New Roman" w:eastAsia="仿宋_GB2312" w:hAnsi="Times New Roman"/>
          <w:bCs/>
          <w:sz w:val="32"/>
        </w:rPr>
      </w:pPr>
      <w:r>
        <w:rPr>
          <w:rFonts w:ascii="Times New Roman" w:eastAsia="仿宋_GB2312" w:hAnsi="Times New Roman"/>
          <w:bCs/>
          <w:sz w:val="32"/>
        </w:rPr>
        <w:t>市本级政府性基金预算收入完成</w:t>
      </w:r>
      <w:r>
        <w:rPr>
          <w:rFonts w:ascii="Times New Roman" w:eastAsia="仿宋_GB2312" w:hAnsi="Times New Roman"/>
          <w:bCs/>
          <w:sz w:val="32"/>
        </w:rPr>
        <w:t>22.3</w:t>
      </w:r>
      <w:r>
        <w:rPr>
          <w:rFonts w:ascii="Times New Roman" w:eastAsia="仿宋_GB2312" w:hAnsi="Times New Roman"/>
          <w:bCs/>
          <w:sz w:val="32"/>
        </w:rPr>
        <w:t>亿元，完成预算的</w:t>
      </w:r>
      <w:r>
        <w:rPr>
          <w:rFonts w:ascii="Times New Roman" w:eastAsia="仿宋_GB2312" w:hAnsi="Times New Roman"/>
          <w:bCs/>
          <w:sz w:val="32"/>
        </w:rPr>
        <w:t>101.25%</w:t>
      </w:r>
      <w:r>
        <w:rPr>
          <w:rFonts w:ascii="Times New Roman" w:eastAsia="仿宋_GB2312" w:hAnsi="Times New Roman"/>
          <w:bCs/>
          <w:sz w:val="32"/>
        </w:rPr>
        <w:t>，其中土地（含工业）出让金收入完成</w:t>
      </w:r>
      <w:r>
        <w:rPr>
          <w:rFonts w:ascii="Times New Roman" w:eastAsia="仿宋_GB2312" w:hAnsi="Times New Roman"/>
          <w:bCs/>
          <w:sz w:val="32"/>
        </w:rPr>
        <w:t>18.96</w:t>
      </w:r>
      <w:r>
        <w:rPr>
          <w:rFonts w:ascii="Times New Roman" w:eastAsia="仿宋_GB2312" w:hAnsi="Times New Roman"/>
          <w:bCs/>
          <w:sz w:val="32"/>
        </w:rPr>
        <w:t>亿元，其他基金收入完成</w:t>
      </w:r>
      <w:r>
        <w:rPr>
          <w:rFonts w:ascii="Times New Roman" w:eastAsia="仿宋_GB2312" w:hAnsi="Times New Roman"/>
          <w:bCs/>
          <w:sz w:val="32"/>
        </w:rPr>
        <w:t>3.34</w:t>
      </w:r>
      <w:r>
        <w:rPr>
          <w:rFonts w:ascii="Times New Roman" w:eastAsia="仿宋_GB2312" w:hAnsi="Times New Roman"/>
          <w:bCs/>
          <w:sz w:val="32"/>
        </w:rPr>
        <w:t>亿元；支出完成</w:t>
      </w:r>
      <w:r>
        <w:rPr>
          <w:rFonts w:ascii="Times New Roman" w:eastAsia="仿宋_GB2312" w:hAnsi="Times New Roman"/>
          <w:bCs/>
          <w:sz w:val="32"/>
        </w:rPr>
        <w:t>22.19</w:t>
      </w:r>
      <w:r>
        <w:rPr>
          <w:rFonts w:ascii="Times New Roman" w:eastAsia="仿宋_GB2312" w:hAnsi="Times New Roman"/>
          <w:bCs/>
          <w:sz w:val="32"/>
        </w:rPr>
        <w:t>亿元，完成预算的</w:t>
      </w:r>
      <w:r>
        <w:rPr>
          <w:rFonts w:ascii="Times New Roman" w:eastAsia="仿宋_GB2312" w:hAnsi="Times New Roman"/>
          <w:bCs/>
          <w:sz w:val="32"/>
        </w:rPr>
        <w:t>108.68%</w:t>
      </w:r>
      <w:r>
        <w:rPr>
          <w:rFonts w:ascii="Times New Roman" w:eastAsia="仿宋_GB2312" w:hAnsi="Times New Roman"/>
          <w:bCs/>
          <w:sz w:val="32"/>
        </w:rPr>
        <w:t>，主要用于专项债还本付息、政府性投资项目、</w:t>
      </w:r>
      <w:r>
        <w:rPr>
          <w:rFonts w:ascii="Times New Roman" w:eastAsia="仿宋_GB2312" w:hAnsi="Times New Roman"/>
          <w:bCs/>
          <w:sz w:val="32"/>
        </w:rPr>
        <w:t>“</w:t>
      </w:r>
      <w:r>
        <w:rPr>
          <w:rFonts w:ascii="Times New Roman" w:eastAsia="仿宋_GB2312" w:hAnsi="Times New Roman"/>
          <w:bCs/>
          <w:sz w:val="32"/>
        </w:rPr>
        <w:t>三农</w:t>
      </w:r>
      <w:r>
        <w:rPr>
          <w:rFonts w:ascii="Times New Roman" w:eastAsia="仿宋_GB2312" w:hAnsi="Times New Roman"/>
          <w:bCs/>
          <w:sz w:val="32"/>
        </w:rPr>
        <w:t>”</w:t>
      </w:r>
      <w:r>
        <w:rPr>
          <w:rFonts w:ascii="Times New Roman" w:eastAsia="仿宋_GB2312" w:hAnsi="Times New Roman"/>
          <w:bCs/>
          <w:sz w:val="32"/>
        </w:rPr>
        <w:t>支出等。</w:t>
      </w:r>
    </w:p>
    <w:p w:rsidR="007F02CD" w:rsidRDefault="00F85191">
      <w:pPr>
        <w:overflowPunct w:val="0"/>
        <w:spacing w:line="580" w:lineRule="exact"/>
        <w:ind w:firstLineChars="200" w:firstLine="643"/>
        <w:rPr>
          <w:rFonts w:ascii="Times New Roman" w:eastAsia="Times New Roman" w:hAnsi="Times New Roman"/>
          <w:b/>
          <w:sz w:val="32"/>
        </w:rPr>
      </w:pPr>
      <w:r>
        <w:rPr>
          <w:rFonts w:ascii="Times New Roman" w:eastAsia="仿宋_GB2312" w:hAnsi="Times New Roman"/>
          <w:b/>
          <w:sz w:val="32"/>
        </w:rPr>
        <w:lastRenderedPageBreak/>
        <w:t>3.</w:t>
      </w:r>
      <w:r>
        <w:rPr>
          <w:rFonts w:ascii="Times New Roman" w:eastAsia="仿宋_GB2312" w:hAnsi="Times New Roman"/>
          <w:b/>
          <w:sz w:val="32"/>
        </w:rPr>
        <w:t>市本级国有资本经营预算执行情况</w:t>
      </w:r>
    </w:p>
    <w:p w:rsidR="007F02CD" w:rsidRDefault="00F85191">
      <w:pPr>
        <w:overflowPunct w:val="0"/>
        <w:spacing w:line="580" w:lineRule="exact"/>
        <w:ind w:firstLineChars="200" w:firstLine="640"/>
        <w:rPr>
          <w:rFonts w:ascii="Times New Roman" w:eastAsia="仿宋_GB2312" w:hAnsi="Times New Roman"/>
          <w:bCs/>
          <w:sz w:val="32"/>
        </w:rPr>
      </w:pPr>
      <w:r>
        <w:rPr>
          <w:rFonts w:ascii="Times New Roman" w:eastAsia="仿宋_GB2312" w:hAnsi="Times New Roman"/>
          <w:bCs/>
          <w:sz w:val="32"/>
        </w:rPr>
        <w:t>市本级国有资本经营预算收入完成</w:t>
      </w:r>
      <w:r>
        <w:rPr>
          <w:rFonts w:ascii="Times New Roman" w:eastAsia="仿宋_GB2312" w:hAnsi="Times New Roman"/>
          <w:sz w:val="32"/>
        </w:rPr>
        <w:t>6.19</w:t>
      </w:r>
      <w:r>
        <w:rPr>
          <w:rFonts w:ascii="Times New Roman" w:eastAsia="仿宋_GB2312" w:hAnsi="Times New Roman"/>
          <w:bCs/>
          <w:sz w:val="32"/>
        </w:rPr>
        <w:t>亿元，完成预算的</w:t>
      </w:r>
      <w:r>
        <w:rPr>
          <w:rFonts w:ascii="Times New Roman" w:eastAsia="仿宋_GB2312" w:hAnsi="Times New Roman"/>
          <w:sz w:val="32"/>
        </w:rPr>
        <w:t>100</w:t>
      </w:r>
      <w:r>
        <w:rPr>
          <w:rFonts w:ascii="Times New Roman" w:eastAsia="仿宋_GB2312" w:hAnsi="Times New Roman"/>
          <w:bCs/>
          <w:sz w:val="32"/>
        </w:rPr>
        <w:t>%</w:t>
      </w:r>
      <w:r>
        <w:rPr>
          <w:rFonts w:ascii="Times New Roman" w:eastAsia="仿宋_GB2312" w:hAnsi="Times New Roman"/>
          <w:bCs/>
          <w:sz w:val="32"/>
        </w:rPr>
        <w:t>；支出完成</w:t>
      </w:r>
      <w:r>
        <w:rPr>
          <w:rFonts w:ascii="Times New Roman" w:eastAsia="仿宋_GB2312" w:hAnsi="Times New Roman"/>
          <w:sz w:val="32"/>
        </w:rPr>
        <w:t>6.19</w:t>
      </w:r>
      <w:r>
        <w:rPr>
          <w:rFonts w:ascii="Times New Roman" w:eastAsia="仿宋_GB2312" w:hAnsi="Times New Roman"/>
          <w:bCs/>
          <w:sz w:val="32"/>
        </w:rPr>
        <w:t>亿元，完成预算的</w:t>
      </w:r>
      <w:r>
        <w:rPr>
          <w:rFonts w:ascii="Times New Roman" w:eastAsia="仿宋_GB2312" w:hAnsi="Times New Roman"/>
          <w:bCs/>
          <w:sz w:val="32"/>
        </w:rPr>
        <w:t>100%</w:t>
      </w:r>
      <w:r>
        <w:rPr>
          <w:rFonts w:ascii="Times New Roman" w:eastAsia="仿宋_GB2312" w:hAnsi="Times New Roman"/>
          <w:bCs/>
          <w:sz w:val="32"/>
        </w:rPr>
        <w:t>，其中</w:t>
      </w:r>
      <w:r>
        <w:rPr>
          <w:rFonts w:ascii="Times New Roman" w:eastAsia="仿宋_GB2312" w:hAnsi="Times New Roman"/>
          <w:sz w:val="32"/>
        </w:rPr>
        <w:t>国有资本经营预算支出</w:t>
      </w:r>
      <w:r>
        <w:rPr>
          <w:rFonts w:ascii="Times New Roman" w:eastAsia="仿宋_GB2312" w:hAnsi="Times New Roman"/>
          <w:sz w:val="32"/>
        </w:rPr>
        <w:t>1.08</w:t>
      </w:r>
      <w:r>
        <w:rPr>
          <w:rFonts w:ascii="Times New Roman" w:eastAsia="仿宋_GB2312" w:hAnsi="Times New Roman"/>
          <w:sz w:val="32"/>
        </w:rPr>
        <w:t>亿元（主要用于国有企业注入资本金），调入一般公共预算</w:t>
      </w:r>
      <w:r>
        <w:rPr>
          <w:rFonts w:ascii="Times New Roman" w:eastAsia="仿宋_GB2312" w:hAnsi="Times New Roman"/>
          <w:sz w:val="32"/>
        </w:rPr>
        <w:t>5.11</w:t>
      </w:r>
      <w:r>
        <w:rPr>
          <w:rFonts w:ascii="Times New Roman" w:eastAsia="仿宋_GB2312" w:hAnsi="Times New Roman"/>
          <w:sz w:val="32"/>
        </w:rPr>
        <w:t>亿元。实现收支平衡</w:t>
      </w:r>
      <w:r>
        <w:rPr>
          <w:rFonts w:ascii="Times New Roman" w:eastAsia="仿宋_GB2312" w:hAnsi="Times New Roman"/>
          <w:bCs/>
          <w:sz w:val="32"/>
        </w:rPr>
        <w:t>。</w:t>
      </w:r>
    </w:p>
    <w:p w:rsidR="007F02CD" w:rsidRDefault="00F85191">
      <w:pPr>
        <w:overflowPunct w:val="0"/>
        <w:spacing w:line="580" w:lineRule="exact"/>
        <w:ind w:firstLineChars="200" w:firstLine="643"/>
        <w:rPr>
          <w:rFonts w:ascii="Times New Roman" w:eastAsia="仿宋_GB2312" w:hAnsi="Times New Roman"/>
          <w:b/>
          <w:sz w:val="32"/>
        </w:rPr>
      </w:pPr>
      <w:r>
        <w:rPr>
          <w:rFonts w:ascii="Times New Roman" w:eastAsia="仿宋_GB2312" w:hAnsi="Times New Roman"/>
          <w:b/>
          <w:sz w:val="32"/>
        </w:rPr>
        <w:t>4.</w:t>
      </w:r>
      <w:r>
        <w:rPr>
          <w:rFonts w:ascii="Times New Roman" w:eastAsia="仿宋_GB2312" w:hAnsi="Times New Roman"/>
          <w:b/>
          <w:sz w:val="32"/>
        </w:rPr>
        <w:t>全市社保基金预算执行情况</w:t>
      </w:r>
    </w:p>
    <w:p w:rsidR="007F02CD" w:rsidRDefault="00F85191">
      <w:pPr>
        <w:overflowPunct w:val="0"/>
        <w:spacing w:line="580" w:lineRule="exact"/>
        <w:ind w:firstLineChars="200" w:firstLine="640"/>
        <w:rPr>
          <w:rFonts w:ascii="Times New Roman" w:eastAsia="仿宋_GB2312" w:hAnsi="Times New Roman"/>
          <w:sz w:val="32"/>
        </w:rPr>
      </w:pPr>
      <w:r>
        <w:rPr>
          <w:rFonts w:ascii="Times New Roman" w:eastAsia="仿宋_GB2312" w:hAnsi="Times New Roman"/>
          <w:sz w:val="32"/>
        </w:rPr>
        <w:t>社会保险基金预算收入完成</w:t>
      </w:r>
      <w:r>
        <w:rPr>
          <w:rFonts w:ascii="Times New Roman" w:eastAsia="仿宋_GB2312" w:hAnsi="Times New Roman"/>
          <w:sz w:val="32"/>
        </w:rPr>
        <w:t>78.57</w:t>
      </w:r>
      <w:r>
        <w:rPr>
          <w:rFonts w:ascii="Times New Roman" w:eastAsia="仿宋_GB2312" w:hAnsi="Times New Roman"/>
          <w:sz w:val="32"/>
        </w:rPr>
        <w:t>亿元，完成预算的</w:t>
      </w:r>
      <w:r>
        <w:rPr>
          <w:rFonts w:ascii="Times New Roman" w:eastAsia="仿宋_GB2312" w:hAnsi="Times New Roman"/>
          <w:sz w:val="32"/>
        </w:rPr>
        <w:t>117.99%</w:t>
      </w:r>
      <w:r>
        <w:rPr>
          <w:rFonts w:ascii="Times New Roman" w:eastAsia="仿宋_GB2312" w:hAnsi="Times New Roman"/>
          <w:sz w:val="32"/>
        </w:rPr>
        <w:t>；支出完成</w:t>
      </w:r>
      <w:r>
        <w:rPr>
          <w:rFonts w:ascii="Times New Roman" w:eastAsia="仿宋_GB2312" w:hAnsi="Times New Roman"/>
          <w:sz w:val="32"/>
        </w:rPr>
        <w:t>58.89</w:t>
      </w:r>
      <w:r>
        <w:rPr>
          <w:rFonts w:ascii="Times New Roman" w:eastAsia="仿宋_GB2312" w:hAnsi="Times New Roman"/>
          <w:sz w:val="32"/>
        </w:rPr>
        <w:t>亿元，完成预算的</w:t>
      </w:r>
      <w:r>
        <w:rPr>
          <w:rFonts w:ascii="Times New Roman" w:eastAsia="仿宋_GB2312" w:hAnsi="Times New Roman"/>
          <w:sz w:val="32"/>
        </w:rPr>
        <w:t>98.03%</w:t>
      </w:r>
      <w:r>
        <w:rPr>
          <w:rFonts w:ascii="Times New Roman" w:eastAsia="仿宋_GB2312" w:hAnsi="Times New Roman"/>
          <w:sz w:val="32"/>
        </w:rPr>
        <w:t>。其中：城乡居民基本养老保险基金收入</w:t>
      </w:r>
      <w:r>
        <w:rPr>
          <w:rFonts w:ascii="Times New Roman" w:eastAsia="仿宋_GB2312" w:hAnsi="Times New Roman"/>
          <w:sz w:val="32"/>
        </w:rPr>
        <w:t>20.04</w:t>
      </w:r>
      <w:r>
        <w:rPr>
          <w:rFonts w:ascii="Times New Roman" w:eastAsia="仿宋_GB2312" w:hAnsi="Times New Roman"/>
          <w:sz w:val="32"/>
        </w:rPr>
        <w:t>亿元、支出</w:t>
      </w:r>
      <w:r>
        <w:rPr>
          <w:rFonts w:ascii="Times New Roman" w:eastAsia="仿宋_GB2312" w:hAnsi="Times New Roman"/>
          <w:sz w:val="32"/>
        </w:rPr>
        <w:t>6.6</w:t>
      </w:r>
      <w:r>
        <w:rPr>
          <w:rFonts w:ascii="Times New Roman" w:eastAsia="仿宋_GB2312" w:hAnsi="Times New Roman"/>
          <w:sz w:val="32"/>
        </w:rPr>
        <w:t>亿元；机关事业单位基本养老保险基金收入</w:t>
      </w:r>
      <w:r>
        <w:rPr>
          <w:rFonts w:ascii="Times New Roman" w:eastAsia="仿宋_GB2312" w:hAnsi="Times New Roman"/>
          <w:sz w:val="32"/>
        </w:rPr>
        <w:t>16.61</w:t>
      </w:r>
      <w:r>
        <w:rPr>
          <w:rFonts w:ascii="Times New Roman" w:eastAsia="仿宋_GB2312" w:hAnsi="Times New Roman"/>
          <w:sz w:val="32"/>
        </w:rPr>
        <w:t>亿元、支出</w:t>
      </w:r>
      <w:r>
        <w:rPr>
          <w:rFonts w:ascii="Times New Roman" w:eastAsia="仿宋_GB2312" w:hAnsi="Times New Roman"/>
          <w:sz w:val="32"/>
        </w:rPr>
        <w:t>16.10</w:t>
      </w:r>
      <w:r>
        <w:rPr>
          <w:rFonts w:ascii="Times New Roman" w:eastAsia="仿宋_GB2312" w:hAnsi="Times New Roman"/>
          <w:sz w:val="32"/>
        </w:rPr>
        <w:t>亿元；职工基本医疗保险基金收入</w:t>
      </w:r>
      <w:r>
        <w:rPr>
          <w:rFonts w:ascii="Times New Roman" w:eastAsia="仿宋_GB2312" w:hAnsi="Times New Roman"/>
          <w:sz w:val="32"/>
        </w:rPr>
        <w:t>25.07</w:t>
      </w:r>
      <w:r>
        <w:rPr>
          <w:rFonts w:ascii="Times New Roman" w:eastAsia="仿宋_GB2312" w:hAnsi="Times New Roman"/>
          <w:sz w:val="32"/>
        </w:rPr>
        <w:t>亿元、支出</w:t>
      </w:r>
      <w:r>
        <w:rPr>
          <w:rFonts w:ascii="Times New Roman" w:eastAsia="仿宋_GB2312" w:hAnsi="Times New Roman"/>
          <w:sz w:val="32"/>
        </w:rPr>
        <w:t>20.27</w:t>
      </w:r>
      <w:r>
        <w:rPr>
          <w:rFonts w:ascii="Times New Roman" w:eastAsia="仿宋_GB2312" w:hAnsi="Times New Roman"/>
          <w:sz w:val="32"/>
        </w:rPr>
        <w:t>亿元；城乡居民基本医疗保险基金收入</w:t>
      </w:r>
      <w:r>
        <w:rPr>
          <w:rFonts w:ascii="Times New Roman" w:eastAsia="仿宋_GB2312" w:hAnsi="Times New Roman"/>
          <w:sz w:val="32"/>
        </w:rPr>
        <w:t>16.85</w:t>
      </w:r>
      <w:r>
        <w:rPr>
          <w:rFonts w:ascii="Times New Roman" w:eastAsia="仿宋_GB2312" w:hAnsi="Times New Roman"/>
          <w:sz w:val="32"/>
        </w:rPr>
        <w:t>亿元、支出</w:t>
      </w:r>
      <w:r>
        <w:rPr>
          <w:rFonts w:ascii="Times New Roman" w:eastAsia="仿宋_GB2312" w:hAnsi="Times New Roman"/>
          <w:sz w:val="32"/>
        </w:rPr>
        <w:t>15.92</w:t>
      </w:r>
      <w:r>
        <w:rPr>
          <w:rFonts w:ascii="Times New Roman" w:eastAsia="仿宋_GB2312" w:hAnsi="Times New Roman"/>
          <w:sz w:val="32"/>
        </w:rPr>
        <w:t>亿元。</w:t>
      </w:r>
    </w:p>
    <w:p w:rsidR="007F02CD" w:rsidRDefault="00F85191">
      <w:pPr>
        <w:overflowPunct w:val="0"/>
        <w:spacing w:line="580" w:lineRule="exact"/>
        <w:ind w:firstLineChars="200" w:firstLine="643"/>
        <w:rPr>
          <w:rFonts w:ascii="Times New Roman" w:eastAsia="楷体_GB2312" w:hAnsi="Times New Roman"/>
          <w:sz w:val="32"/>
        </w:rPr>
      </w:pPr>
      <w:r>
        <w:rPr>
          <w:rFonts w:ascii="Times New Roman" w:eastAsia="楷体_GB2312" w:hAnsi="Times New Roman"/>
          <w:b/>
          <w:bCs/>
          <w:sz w:val="32"/>
        </w:rPr>
        <w:t>（二）淮北高新技术产业开发区管委会及安徽（淮北）新型煤化工合成材料基地管委会预算执行情况</w:t>
      </w:r>
    </w:p>
    <w:p w:rsidR="007F02CD" w:rsidRDefault="00F85191">
      <w:pPr>
        <w:overflowPunct w:val="0"/>
        <w:spacing w:line="580" w:lineRule="exact"/>
        <w:ind w:firstLineChars="200" w:firstLine="640"/>
        <w:rPr>
          <w:rFonts w:ascii="Times New Roman" w:eastAsia="仿宋_GB2312" w:hAnsi="Times New Roman"/>
          <w:sz w:val="32"/>
        </w:rPr>
      </w:pPr>
      <w:r>
        <w:rPr>
          <w:rFonts w:ascii="Times New Roman" w:eastAsia="仿宋_GB2312" w:hAnsi="Times New Roman"/>
          <w:sz w:val="32"/>
        </w:rPr>
        <w:t>淮北高新技术产业开发区管委会一般公共预算收入完成</w:t>
      </w:r>
      <w:r>
        <w:rPr>
          <w:rFonts w:ascii="Times New Roman" w:eastAsia="仿宋_GB2312" w:hAnsi="Times New Roman"/>
          <w:sz w:val="32"/>
        </w:rPr>
        <w:t>6.41</w:t>
      </w:r>
      <w:r>
        <w:rPr>
          <w:rFonts w:ascii="Times New Roman" w:eastAsia="仿宋_GB2312" w:hAnsi="Times New Roman"/>
          <w:sz w:val="32"/>
        </w:rPr>
        <w:t>亿元，完成预算的</w:t>
      </w:r>
      <w:r>
        <w:rPr>
          <w:rFonts w:ascii="Times New Roman" w:eastAsia="仿宋_GB2312" w:hAnsi="Times New Roman"/>
          <w:sz w:val="32"/>
        </w:rPr>
        <w:t>114.67%</w:t>
      </w:r>
      <w:r>
        <w:rPr>
          <w:rFonts w:ascii="Times New Roman" w:eastAsia="仿宋_GB2312" w:hAnsi="Times New Roman"/>
          <w:sz w:val="32"/>
        </w:rPr>
        <w:t>；支出完成</w:t>
      </w:r>
      <w:r>
        <w:rPr>
          <w:rFonts w:ascii="Times New Roman" w:eastAsia="仿宋_GB2312" w:hAnsi="Times New Roman"/>
          <w:sz w:val="32"/>
        </w:rPr>
        <w:t>6.41</w:t>
      </w:r>
      <w:r>
        <w:rPr>
          <w:rFonts w:ascii="Times New Roman" w:eastAsia="仿宋_GB2312" w:hAnsi="Times New Roman"/>
          <w:sz w:val="32"/>
        </w:rPr>
        <w:t>亿元（含上级转移支付支出），完成预算的</w:t>
      </w:r>
      <w:r>
        <w:rPr>
          <w:rFonts w:ascii="Times New Roman" w:eastAsia="仿宋_GB2312" w:hAnsi="Times New Roman"/>
          <w:sz w:val="32"/>
        </w:rPr>
        <w:t>114.67%</w:t>
      </w:r>
      <w:r>
        <w:rPr>
          <w:rFonts w:ascii="Times New Roman" w:eastAsia="仿宋_GB2312" w:hAnsi="Times New Roman"/>
          <w:sz w:val="32"/>
        </w:rPr>
        <w:t>。实现收支平衡</w:t>
      </w:r>
      <w:r>
        <w:rPr>
          <w:rFonts w:ascii="Times New Roman" w:eastAsia="仿宋_GB2312" w:hAnsi="Times New Roman"/>
          <w:bCs/>
          <w:sz w:val="32"/>
        </w:rPr>
        <w:t>。</w:t>
      </w:r>
      <w:r>
        <w:rPr>
          <w:rFonts w:ascii="Times New Roman" w:eastAsia="仿宋_GB2312" w:hAnsi="Times New Roman"/>
          <w:sz w:val="32"/>
        </w:rPr>
        <w:t>新型煤化工合成材料基地管委会一般公共预算收入完成</w:t>
      </w:r>
      <w:r>
        <w:rPr>
          <w:rFonts w:ascii="Times New Roman" w:eastAsia="仿宋_GB2312" w:hAnsi="Times New Roman"/>
          <w:sz w:val="32"/>
        </w:rPr>
        <w:t>3.3</w:t>
      </w:r>
      <w:r>
        <w:rPr>
          <w:rFonts w:ascii="Times New Roman" w:eastAsia="仿宋_GB2312" w:hAnsi="Times New Roman"/>
          <w:sz w:val="32"/>
        </w:rPr>
        <w:t>亿元，完成预算的</w:t>
      </w:r>
      <w:r>
        <w:rPr>
          <w:rFonts w:ascii="Times New Roman" w:eastAsia="仿宋_GB2312" w:hAnsi="Times New Roman"/>
          <w:sz w:val="32"/>
        </w:rPr>
        <w:t>103.12%</w:t>
      </w:r>
      <w:r>
        <w:rPr>
          <w:rFonts w:ascii="Times New Roman" w:eastAsia="仿宋_GB2312" w:hAnsi="Times New Roman"/>
          <w:sz w:val="32"/>
        </w:rPr>
        <w:t>；支出完成</w:t>
      </w:r>
      <w:r>
        <w:rPr>
          <w:rFonts w:ascii="Times New Roman" w:eastAsia="仿宋_GB2312" w:hAnsi="Times New Roman"/>
          <w:sz w:val="32"/>
        </w:rPr>
        <w:t>3.3</w:t>
      </w:r>
      <w:r>
        <w:rPr>
          <w:rFonts w:ascii="Times New Roman" w:eastAsia="仿宋_GB2312" w:hAnsi="Times New Roman"/>
          <w:sz w:val="32"/>
        </w:rPr>
        <w:t>亿元（含上级转移支付支出）完成预算的</w:t>
      </w:r>
      <w:r>
        <w:rPr>
          <w:rFonts w:ascii="Times New Roman" w:eastAsia="仿宋_GB2312" w:hAnsi="Times New Roman"/>
          <w:sz w:val="32"/>
        </w:rPr>
        <w:t>103.12%</w:t>
      </w:r>
      <w:r>
        <w:rPr>
          <w:rFonts w:ascii="Times New Roman" w:eastAsia="仿宋_GB2312" w:hAnsi="Times New Roman"/>
          <w:sz w:val="32"/>
        </w:rPr>
        <w:t>。实现收支平衡</w:t>
      </w:r>
      <w:r>
        <w:rPr>
          <w:rFonts w:ascii="Times New Roman" w:eastAsia="仿宋_GB2312" w:hAnsi="Times New Roman"/>
          <w:bCs/>
          <w:sz w:val="32"/>
        </w:rPr>
        <w:t>。</w:t>
      </w:r>
    </w:p>
    <w:p w:rsidR="007F02CD" w:rsidRDefault="00F85191">
      <w:pPr>
        <w:overflowPunct w:val="0"/>
        <w:spacing w:line="580" w:lineRule="exact"/>
        <w:ind w:firstLineChars="200" w:firstLine="640"/>
        <w:rPr>
          <w:rFonts w:ascii="Times New Roman" w:eastAsia="仿宋_GB2312" w:hAnsi="Times New Roman"/>
          <w:sz w:val="32"/>
        </w:rPr>
      </w:pPr>
      <w:r>
        <w:rPr>
          <w:rFonts w:ascii="Times New Roman" w:eastAsia="仿宋_GB2312" w:hAnsi="Times New Roman"/>
          <w:sz w:val="32"/>
        </w:rPr>
        <w:t>以上财政收支数据均为快报初步统计数，待财政决算后，再据实向市人大常委会报告。</w:t>
      </w:r>
    </w:p>
    <w:p w:rsidR="007F02CD" w:rsidRDefault="00F85191">
      <w:pPr>
        <w:overflowPunct w:val="0"/>
        <w:spacing w:line="580" w:lineRule="exact"/>
        <w:ind w:firstLineChars="200" w:firstLine="640"/>
        <w:rPr>
          <w:rFonts w:ascii="Times New Roman" w:eastAsia="黑体" w:hAnsi="Times New Roman"/>
          <w:sz w:val="32"/>
        </w:rPr>
      </w:pPr>
      <w:r>
        <w:rPr>
          <w:rFonts w:ascii="Times New Roman" w:eastAsia="黑体" w:hAnsi="Times New Roman"/>
          <w:sz w:val="32"/>
          <w:shd w:val="clear" w:color="auto" w:fill="FFFFFF"/>
        </w:rPr>
        <w:lastRenderedPageBreak/>
        <w:t>二、落实市人大决议及财政重点工作情况</w:t>
      </w:r>
    </w:p>
    <w:p w:rsidR="007F02CD" w:rsidRDefault="00F85191">
      <w:pPr>
        <w:overflowPunct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hd w:val="clear" w:color="auto" w:fill="FFFFFF"/>
        </w:rPr>
        <w:t>2025</w:t>
      </w:r>
      <w:r>
        <w:rPr>
          <w:rFonts w:ascii="Times New Roman" w:eastAsia="仿宋_GB2312" w:hAnsi="Times New Roman"/>
          <w:sz w:val="32"/>
          <w:shd w:val="clear" w:color="auto" w:fill="FFFFFF"/>
        </w:rPr>
        <w:t>年，全市各级财政部门</w:t>
      </w:r>
      <w:r>
        <w:rPr>
          <w:rFonts w:ascii="Times New Roman" w:eastAsia="仿宋_GB2312" w:hAnsi="Times New Roman"/>
          <w:sz w:val="32"/>
          <w:szCs w:val="32"/>
        </w:rPr>
        <w:t>紧紧围绕中心、服务大局，攻坚克难、积极作为，全面落实市委、市政府决策部署及市人大决议、审议意见，配合市人大常委会做好调研及专题询问工作，完成了各项财政工作任务。</w:t>
      </w:r>
    </w:p>
    <w:p w:rsidR="007F02CD" w:rsidRDefault="00F85191">
      <w:pPr>
        <w:overflowPunct w:val="0"/>
        <w:autoSpaceDE w:val="0"/>
        <w:autoSpaceDN w:val="0"/>
        <w:spacing w:line="580" w:lineRule="exact"/>
        <w:ind w:firstLineChars="200" w:firstLine="643"/>
        <w:rPr>
          <w:rFonts w:ascii="Times New Roman" w:eastAsia="楷体_GB2312" w:hAnsi="Times New Roman"/>
          <w:b/>
          <w:bCs/>
          <w:sz w:val="32"/>
          <w:szCs w:val="32"/>
        </w:rPr>
      </w:pPr>
      <w:r>
        <w:rPr>
          <w:rFonts w:ascii="Times New Roman" w:eastAsia="楷体_GB2312" w:hAnsi="Times New Roman"/>
          <w:b/>
          <w:bCs/>
          <w:kern w:val="2"/>
          <w:sz w:val="32"/>
          <w:szCs w:val="32"/>
        </w:rPr>
        <w:t>（一）</w:t>
      </w:r>
      <w:r>
        <w:rPr>
          <w:rFonts w:ascii="Times New Roman" w:eastAsia="楷体_GB2312" w:hAnsi="Times New Roman"/>
          <w:b/>
          <w:bCs/>
          <w:sz w:val="32"/>
          <w:szCs w:val="32"/>
        </w:rPr>
        <w:t>精准发力，服务创新促发展</w:t>
      </w:r>
    </w:p>
    <w:p w:rsidR="007F02CD" w:rsidRDefault="00F85191">
      <w:pPr>
        <w:overflowPunct w:val="0"/>
        <w:autoSpaceDE w:val="0"/>
        <w:autoSpaceDN w:val="0"/>
        <w:spacing w:line="580" w:lineRule="exact"/>
        <w:ind w:firstLineChars="200" w:firstLine="643"/>
        <w:rPr>
          <w:rFonts w:ascii="Times New Roman" w:eastAsia="仿宋_GB2312" w:hAnsi="Times New Roman"/>
          <w:sz w:val="32"/>
          <w:szCs w:val="32"/>
        </w:rPr>
      </w:pPr>
      <w:r>
        <w:rPr>
          <w:rFonts w:ascii="Times New Roman" w:eastAsia="仿宋_GB2312" w:hAnsi="Times New Roman"/>
          <w:b/>
          <w:bCs/>
          <w:kern w:val="2"/>
          <w:sz w:val="32"/>
          <w:szCs w:val="32"/>
        </w:rPr>
        <w:t>一是政策引领为企纾困。</w:t>
      </w:r>
      <w:r>
        <w:rPr>
          <w:rFonts w:ascii="Times New Roman" w:eastAsia="仿宋_GB2312" w:hAnsi="Times New Roman"/>
          <w:kern w:val="2"/>
          <w:sz w:val="32"/>
          <w:szCs w:val="32"/>
        </w:rPr>
        <w:t>全面落实减税降费政策，全年减税降费</w:t>
      </w:r>
      <w:r>
        <w:rPr>
          <w:rFonts w:ascii="Times New Roman" w:eastAsia="仿宋_GB2312" w:hAnsi="Times New Roman"/>
          <w:kern w:val="2"/>
          <w:sz w:val="32"/>
          <w:szCs w:val="32"/>
        </w:rPr>
        <w:t>27.52</w:t>
      </w:r>
      <w:r>
        <w:rPr>
          <w:rFonts w:ascii="Times New Roman" w:eastAsia="仿宋_GB2312" w:hAnsi="Times New Roman"/>
          <w:kern w:val="2"/>
          <w:sz w:val="32"/>
          <w:szCs w:val="32"/>
        </w:rPr>
        <w:t>亿元。兑付</w:t>
      </w:r>
      <w:r>
        <w:rPr>
          <w:rFonts w:ascii="Times New Roman" w:eastAsia="仿宋_GB2312" w:hAnsi="Times New Roman"/>
          <w:kern w:val="2"/>
          <w:sz w:val="32"/>
          <w:szCs w:val="32"/>
        </w:rPr>
        <w:t>“</w:t>
      </w:r>
      <w:r>
        <w:rPr>
          <w:rFonts w:ascii="Times New Roman" w:eastAsia="仿宋_GB2312" w:hAnsi="Times New Roman"/>
          <w:kern w:val="2"/>
          <w:sz w:val="32"/>
          <w:szCs w:val="32"/>
        </w:rPr>
        <w:t>免申即享</w:t>
      </w:r>
      <w:r>
        <w:rPr>
          <w:rFonts w:ascii="Times New Roman" w:eastAsia="仿宋_GB2312" w:hAnsi="Times New Roman"/>
          <w:kern w:val="2"/>
          <w:sz w:val="32"/>
          <w:szCs w:val="32"/>
        </w:rPr>
        <w:t>”</w:t>
      </w:r>
      <w:r>
        <w:rPr>
          <w:rFonts w:ascii="Times New Roman" w:eastAsia="仿宋_GB2312" w:hAnsi="Times New Roman" w:hint="eastAsia"/>
          <w:kern w:val="2"/>
          <w:sz w:val="32"/>
          <w:szCs w:val="32"/>
        </w:rPr>
        <w:t>“</w:t>
      </w:r>
      <w:r>
        <w:rPr>
          <w:rFonts w:ascii="Times New Roman" w:eastAsia="仿宋_GB2312" w:hAnsi="Times New Roman" w:hint="eastAsia"/>
          <w:kern w:val="2"/>
          <w:sz w:val="32"/>
          <w:szCs w:val="32"/>
        </w:rPr>
        <w:t>即申即享</w:t>
      </w:r>
      <w:r>
        <w:rPr>
          <w:rFonts w:ascii="Times New Roman" w:eastAsia="仿宋_GB2312" w:hAnsi="Times New Roman" w:hint="eastAsia"/>
          <w:kern w:val="2"/>
          <w:sz w:val="32"/>
          <w:szCs w:val="32"/>
        </w:rPr>
        <w:t>”</w:t>
      </w:r>
      <w:r>
        <w:rPr>
          <w:rFonts w:ascii="Times New Roman" w:eastAsia="仿宋_GB2312" w:hAnsi="Times New Roman"/>
          <w:kern w:val="2"/>
          <w:sz w:val="32"/>
          <w:szCs w:val="32"/>
        </w:rPr>
        <w:t>资金</w:t>
      </w:r>
      <w:r>
        <w:rPr>
          <w:rFonts w:ascii="Times New Roman" w:eastAsia="仿宋_GB2312" w:hAnsi="Times New Roman"/>
          <w:kern w:val="2"/>
          <w:sz w:val="32"/>
          <w:szCs w:val="32"/>
        </w:rPr>
        <w:t>1.43</w:t>
      </w:r>
      <w:r>
        <w:rPr>
          <w:rFonts w:ascii="Times New Roman" w:eastAsia="仿宋_GB2312" w:hAnsi="Times New Roman"/>
          <w:kern w:val="2"/>
          <w:sz w:val="32"/>
          <w:szCs w:val="32"/>
        </w:rPr>
        <w:t>亿元，惠及企业</w:t>
      </w:r>
      <w:r>
        <w:rPr>
          <w:rFonts w:ascii="Times New Roman" w:eastAsia="仿宋_GB2312" w:hAnsi="Times New Roman"/>
          <w:kern w:val="2"/>
          <w:sz w:val="32"/>
          <w:szCs w:val="32"/>
        </w:rPr>
        <w:t>843</w:t>
      </w:r>
      <w:r>
        <w:rPr>
          <w:rFonts w:ascii="Times New Roman" w:eastAsia="仿宋_GB2312" w:hAnsi="Times New Roman"/>
          <w:kern w:val="2"/>
          <w:sz w:val="32"/>
          <w:szCs w:val="32"/>
        </w:rPr>
        <w:t>家次。优化政府采购流程，整治政采领域违法违规行为，多举措引导采购人支持中小微企业发展，授予中小微企业合同金额占全年政府采购规模</w:t>
      </w:r>
      <w:r>
        <w:rPr>
          <w:rFonts w:ascii="Times New Roman" w:eastAsia="仿宋_GB2312" w:hAnsi="Times New Roman"/>
          <w:kern w:val="2"/>
          <w:sz w:val="32"/>
          <w:szCs w:val="32"/>
        </w:rPr>
        <w:t>88.6%</w:t>
      </w:r>
      <w:r>
        <w:rPr>
          <w:rFonts w:ascii="Times New Roman" w:eastAsia="仿宋_GB2312" w:hAnsi="Times New Roman"/>
          <w:kern w:val="2"/>
          <w:sz w:val="32"/>
          <w:szCs w:val="32"/>
        </w:rPr>
        <w:t>。动态调整产业扶持政策清单，及时兑现各类资金</w:t>
      </w:r>
      <w:r>
        <w:rPr>
          <w:rFonts w:ascii="Times New Roman" w:eastAsia="仿宋_GB2312" w:hAnsi="Times New Roman"/>
          <w:kern w:val="2"/>
          <w:sz w:val="32"/>
          <w:szCs w:val="32"/>
        </w:rPr>
        <w:t>1.95</w:t>
      </w:r>
      <w:r>
        <w:rPr>
          <w:rFonts w:ascii="Times New Roman" w:eastAsia="仿宋_GB2312" w:hAnsi="Times New Roman"/>
          <w:kern w:val="2"/>
          <w:sz w:val="32"/>
          <w:szCs w:val="32"/>
        </w:rPr>
        <w:t>亿元。发放消费品以旧换新补贴资金</w:t>
      </w:r>
      <w:r>
        <w:rPr>
          <w:rFonts w:ascii="Times New Roman" w:eastAsia="仿宋_GB2312" w:hAnsi="Times New Roman"/>
          <w:kern w:val="2"/>
          <w:sz w:val="32"/>
          <w:szCs w:val="32"/>
        </w:rPr>
        <w:t>2.78</w:t>
      </w:r>
      <w:r>
        <w:rPr>
          <w:rFonts w:ascii="Times New Roman" w:eastAsia="仿宋_GB2312" w:hAnsi="Times New Roman"/>
          <w:kern w:val="2"/>
          <w:sz w:val="32"/>
          <w:szCs w:val="32"/>
        </w:rPr>
        <w:t>亿元，</w:t>
      </w:r>
      <w:r>
        <w:rPr>
          <w:rFonts w:ascii="Times New Roman" w:eastAsia="仿宋_GB2312" w:hAnsi="Times New Roman"/>
          <w:kern w:val="2"/>
          <w:sz w:val="32"/>
          <w:szCs w:val="32"/>
        </w:rPr>
        <w:t>“</w:t>
      </w:r>
      <w:r>
        <w:rPr>
          <w:rFonts w:ascii="Times New Roman" w:eastAsia="仿宋_GB2312" w:hAnsi="Times New Roman"/>
          <w:kern w:val="2"/>
          <w:sz w:val="32"/>
          <w:szCs w:val="32"/>
        </w:rPr>
        <w:t>徽动消费</w:t>
      </w:r>
      <w:r>
        <w:rPr>
          <w:rFonts w:ascii="Times New Roman" w:eastAsia="仿宋_GB2312" w:hAnsi="Times New Roman"/>
          <w:kern w:val="2"/>
          <w:sz w:val="32"/>
          <w:szCs w:val="32"/>
        </w:rPr>
        <w:t>”</w:t>
      </w:r>
      <w:r>
        <w:rPr>
          <w:rFonts w:ascii="Times New Roman" w:eastAsia="仿宋_GB2312" w:hAnsi="Times New Roman"/>
          <w:kern w:val="2"/>
          <w:sz w:val="32"/>
          <w:szCs w:val="32"/>
        </w:rPr>
        <w:t>系列消费券</w:t>
      </w:r>
      <w:r>
        <w:rPr>
          <w:rFonts w:ascii="Times New Roman" w:eastAsia="仿宋_GB2312" w:hAnsi="Times New Roman"/>
          <w:kern w:val="2"/>
          <w:sz w:val="32"/>
          <w:szCs w:val="32"/>
        </w:rPr>
        <w:t>5800</w:t>
      </w:r>
      <w:r>
        <w:rPr>
          <w:rFonts w:ascii="Times New Roman" w:eastAsia="仿宋_GB2312" w:hAnsi="Times New Roman"/>
          <w:kern w:val="2"/>
          <w:sz w:val="32"/>
          <w:szCs w:val="32"/>
        </w:rPr>
        <w:t>万元，切实增强社会消费活力。</w:t>
      </w:r>
      <w:r>
        <w:rPr>
          <w:rFonts w:ascii="Times New Roman" w:eastAsia="仿宋_GB2312" w:hAnsi="Times New Roman"/>
          <w:b/>
          <w:bCs/>
          <w:kern w:val="2"/>
          <w:sz w:val="32"/>
          <w:szCs w:val="32"/>
        </w:rPr>
        <w:t>二是财金协同助企发展。</w:t>
      </w:r>
      <w:r>
        <w:rPr>
          <w:rFonts w:ascii="Times New Roman" w:eastAsia="仿宋_GB2312" w:hAnsi="Times New Roman"/>
          <w:kern w:val="2"/>
          <w:sz w:val="32"/>
          <w:szCs w:val="32"/>
        </w:rPr>
        <w:t>发挥政府性融资担保机构增信作用，</w:t>
      </w:r>
      <w:r>
        <w:rPr>
          <w:rFonts w:ascii="Times New Roman" w:eastAsia="仿宋_GB2312" w:hAnsi="Times New Roman"/>
          <w:sz w:val="32"/>
          <w:szCs w:val="32"/>
        </w:rPr>
        <w:t>新型政银担业务新增</w:t>
      </w:r>
      <w:r>
        <w:rPr>
          <w:rFonts w:ascii="Times New Roman" w:eastAsia="仿宋_GB2312" w:hAnsi="Times New Roman"/>
          <w:sz w:val="32"/>
          <w:szCs w:val="32"/>
        </w:rPr>
        <w:t>29.85</w:t>
      </w:r>
      <w:r>
        <w:rPr>
          <w:rFonts w:ascii="Times New Roman" w:eastAsia="仿宋_GB2312" w:hAnsi="Times New Roman"/>
          <w:sz w:val="32"/>
          <w:szCs w:val="32"/>
        </w:rPr>
        <w:t>亿元。</w:t>
      </w:r>
      <w:r>
        <w:rPr>
          <w:rFonts w:ascii="Times New Roman" w:eastAsia="仿宋_GB2312" w:hAnsi="Times New Roman"/>
          <w:kern w:val="2"/>
          <w:sz w:val="32"/>
          <w:szCs w:val="32"/>
        </w:rPr>
        <w:t>清理拖欠中小企业账款</w:t>
      </w:r>
      <w:r>
        <w:rPr>
          <w:rFonts w:ascii="Times New Roman" w:eastAsia="仿宋_GB2312" w:hAnsi="Times New Roman" w:hint="eastAsia"/>
          <w:kern w:val="2"/>
          <w:sz w:val="32"/>
          <w:szCs w:val="32"/>
        </w:rPr>
        <w:t>取得积极成效</w:t>
      </w:r>
      <w:r>
        <w:rPr>
          <w:rFonts w:ascii="Times New Roman" w:eastAsia="仿宋_GB2312" w:hAnsi="Times New Roman"/>
          <w:kern w:val="2"/>
          <w:sz w:val="32"/>
          <w:szCs w:val="32"/>
        </w:rPr>
        <w:t>。积极对接省级母基金，成立淮北市天使基金、濉溪天使基金，设立</w:t>
      </w:r>
      <w:r>
        <w:rPr>
          <w:rFonts w:ascii="Times New Roman" w:eastAsia="仿宋_GB2312" w:hAnsi="Times New Roman"/>
          <w:kern w:val="2"/>
          <w:sz w:val="32"/>
          <w:szCs w:val="32"/>
        </w:rPr>
        <w:t>2</w:t>
      </w:r>
      <w:r>
        <w:rPr>
          <w:rFonts w:ascii="Times New Roman" w:eastAsia="仿宋_GB2312" w:hAnsi="Times New Roman"/>
          <w:kern w:val="2"/>
          <w:sz w:val="32"/>
          <w:szCs w:val="32"/>
        </w:rPr>
        <w:t>亿元产</w:t>
      </w:r>
      <w:r>
        <w:rPr>
          <w:rFonts w:ascii="Times New Roman" w:eastAsia="仿宋_GB2312" w:hAnsi="Times New Roman"/>
          <w:kern w:val="2"/>
          <w:sz w:val="32"/>
          <w:szCs w:val="32"/>
        </w:rPr>
        <w:t>业投资引导资金，有力推动我市产业高质量发展。</w:t>
      </w:r>
      <w:r>
        <w:rPr>
          <w:rFonts w:ascii="Times New Roman" w:eastAsia="仿宋_GB2312" w:hAnsi="Times New Roman"/>
          <w:b/>
          <w:bCs/>
          <w:kern w:val="2"/>
          <w:sz w:val="32"/>
          <w:szCs w:val="32"/>
        </w:rPr>
        <w:t>三是财政驱动科技创新。</w:t>
      </w:r>
      <w:r>
        <w:rPr>
          <w:rFonts w:ascii="Times New Roman" w:eastAsia="仿宋_GB2312" w:hAnsi="Times New Roman"/>
          <w:kern w:val="2"/>
          <w:sz w:val="32"/>
          <w:szCs w:val="32"/>
        </w:rPr>
        <w:t>统筹资金</w:t>
      </w:r>
      <w:r>
        <w:rPr>
          <w:rFonts w:ascii="Times New Roman" w:eastAsia="仿宋_GB2312" w:hAnsi="Times New Roman"/>
          <w:kern w:val="2"/>
          <w:sz w:val="32"/>
          <w:szCs w:val="32"/>
        </w:rPr>
        <w:t>8.81</w:t>
      </w:r>
      <w:r>
        <w:rPr>
          <w:rFonts w:ascii="Times New Roman" w:eastAsia="仿宋_GB2312" w:hAnsi="Times New Roman"/>
          <w:kern w:val="2"/>
          <w:sz w:val="32"/>
          <w:szCs w:val="32"/>
        </w:rPr>
        <w:t>亿元，推动企业关键核心技术攻关、建设研发平台等，提升企业创新活力。支持</w:t>
      </w:r>
      <w:r>
        <w:rPr>
          <w:rFonts w:ascii="Times New Roman" w:eastAsia="仿宋_GB2312" w:hAnsi="Times New Roman"/>
          <w:sz w:val="32"/>
          <w:szCs w:val="32"/>
        </w:rPr>
        <w:t>高等研究院淮北分院、省级重点实验室建设，</w:t>
      </w:r>
      <w:r>
        <w:rPr>
          <w:rFonts w:ascii="Times New Roman" w:eastAsia="仿宋_GB2312" w:hAnsi="Times New Roman"/>
          <w:kern w:val="2"/>
          <w:sz w:val="32"/>
          <w:szCs w:val="32"/>
        </w:rPr>
        <w:t>安排专项经费</w:t>
      </w:r>
      <w:r>
        <w:rPr>
          <w:rFonts w:ascii="Times New Roman" w:eastAsia="仿宋_GB2312" w:hAnsi="Times New Roman"/>
          <w:kern w:val="2"/>
          <w:sz w:val="32"/>
          <w:szCs w:val="32"/>
        </w:rPr>
        <w:t>1000</w:t>
      </w:r>
      <w:r>
        <w:rPr>
          <w:rFonts w:ascii="Times New Roman" w:eastAsia="仿宋_GB2312" w:hAnsi="Times New Roman"/>
          <w:kern w:val="2"/>
          <w:sz w:val="32"/>
          <w:szCs w:val="32"/>
        </w:rPr>
        <w:t>万元，支持谢建新院士团队项目在淮北落地转化。科技金融服务体系不断完善，全市科技贷款较年初增长</w:t>
      </w:r>
      <w:r>
        <w:rPr>
          <w:rFonts w:ascii="Times New Roman" w:eastAsia="仿宋_GB2312" w:hAnsi="Times New Roman"/>
          <w:kern w:val="2"/>
          <w:sz w:val="32"/>
          <w:szCs w:val="32"/>
        </w:rPr>
        <w:t>23.61%</w:t>
      </w:r>
      <w:r>
        <w:rPr>
          <w:rFonts w:ascii="Times New Roman" w:eastAsia="仿宋_GB2312" w:hAnsi="Times New Roman"/>
          <w:kern w:val="2"/>
          <w:sz w:val="32"/>
          <w:szCs w:val="32"/>
        </w:rPr>
        <w:t>，增速位居全省前列。</w:t>
      </w:r>
    </w:p>
    <w:p w:rsidR="007F02CD" w:rsidRDefault="00F85191">
      <w:pPr>
        <w:overflowPunct w:val="0"/>
        <w:autoSpaceDE w:val="0"/>
        <w:autoSpaceDN w:val="0"/>
        <w:spacing w:line="580" w:lineRule="exact"/>
        <w:ind w:firstLineChars="200" w:firstLine="643"/>
        <w:rPr>
          <w:rFonts w:ascii="Times New Roman" w:eastAsia="楷体_GB2312" w:hAnsi="Times New Roman"/>
          <w:b/>
          <w:bCs/>
          <w:sz w:val="32"/>
          <w:szCs w:val="32"/>
        </w:rPr>
      </w:pPr>
      <w:r>
        <w:rPr>
          <w:rFonts w:ascii="Times New Roman" w:eastAsia="楷体_GB2312" w:hAnsi="Times New Roman"/>
          <w:b/>
          <w:bCs/>
          <w:kern w:val="2"/>
          <w:sz w:val="32"/>
          <w:szCs w:val="32"/>
        </w:rPr>
        <w:lastRenderedPageBreak/>
        <w:t>（二）</w:t>
      </w:r>
      <w:r>
        <w:rPr>
          <w:rFonts w:ascii="Times New Roman" w:eastAsia="楷体_GB2312" w:hAnsi="Times New Roman"/>
          <w:b/>
          <w:bCs/>
          <w:sz w:val="32"/>
          <w:szCs w:val="32"/>
        </w:rPr>
        <w:t>开源节流，夯实财政基本盘</w:t>
      </w:r>
    </w:p>
    <w:p w:rsidR="007F02CD" w:rsidRDefault="00F85191">
      <w:pPr>
        <w:overflowPunct w:val="0"/>
        <w:autoSpaceDE w:val="0"/>
        <w:autoSpaceDN w:val="0"/>
        <w:spacing w:line="580" w:lineRule="exact"/>
        <w:ind w:firstLineChars="200" w:firstLine="643"/>
        <w:rPr>
          <w:rFonts w:ascii="Times New Roman" w:eastAsia="仿宋_GB2312" w:hAnsi="Times New Roman"/>
          <w:kern w:val="2"/>
          <w:sz w:val="32"/>
          <w:szCs w:val="32"/>
        </w:rPr>
      </w:pPr>
      <w:r>
        <w:rPr>
          <w:rFonts w:ascii="Times New Roman" w:eastAsia="仿宋_GB2312" w:hAnsi="Times New Roman"/>
          <w:b/>
          <w:bCs/>
          <w:kern w:val="2"/>
          <w:sz w:val="32"/>
          <w:szCs w:val="32"/>
        </w:rPr>
        <w:t>一是聚力财源建设，保障收入质效。</w:t>
      </w:r>
      <w:r>
        <w:rPr>
          <w:rFonts w:ascii="Times New Roman" w:eastAsia="仿宋_GB2312" w:hAnsi="Times New Roman"/>
          <w:kern w:val="2"/>
          <w:sz w:val="32"/>
          <w:szCs w:val="32"/>
        </w:rPr>
        <w:t>建立税收综合信息共享机制，搭建重点税源动态监测平台，汇集涉税信息</w:t>
      </w:r>
      <w:r>
        <w:rPr>
          <w:rFonts w:ascii="Times New Roman" w:eastAsia="仿宋_GB2312" w:hAnsi="Times New Roman"/>
          <w:kern w:val="2"/>
          <w:sz w:val="32"/>
          <w:szCs w:val="32"/>
        </w:rPr>
        <w:t>536</w:t>
      </w:r>
      <w:r>
        <w:rPr>
          <w:rFonts w:ascii="Times New Roman" w:eastAsia="仿宋_GB2312" w:hAnsi="Times New Roman"/>
          <w:kern w:val="2"/>
          <w:sz w:val="32"/>
          <w:szCs w:val="32"/>
        </w:rPr>
        <w:t>万条，核查入库税款</w:t>
      </w:r>
      <w:r>
        <w:rPr>
          <w:rFonts w:ascii="Times New Roman" w:eastAsia="仿宋_GB2312" w:hAnsi="Times New Roman"/>
          <w:kern w:val="2"/>
          <w:sz w:val="32"/>
          <w:szCs w:val="32"/>
        </w:rPr>
        <w:t>0.7</w:t>
      </w:r>
      <w:r>
        <w:rPr>
          <w:rFonts w:ascii="Times New Roman" w:eastAsia="仿宋_GB2312" w:hAnsi="Times New Roman"/>
          <w:kern w:val="2"/>
          <w:sz w:val="32"/>
          <w:szCs w:val="32"/>
        </w:rPr>
        <w:t>亿元。常态化开展</w:t>
      </w:r>
      <w:r>
        <w:rPr>
          <w:rFonts w:ascii="Times New Roman" w:eastAsia="仿宋_GB2312" w:hAnsi="Times New Roman"/>
          <w:kern w:val="2"/>
          <w:sz w:val="32"/>
          <w:szCs w:val="32"/>
        </w:rPr>
        <w:t>资金资产盘活，</w:t>
      </w:r>
      <w:r>
        <w:rPr>
          <w:rFonts w:ascii="Times New Roman" w:eastAsia="仿宋_GB2312" w:hAnsi="Times New Roman"/>
          <w:sz w:val="32"/>
          <w:szCs w:val="40"/>
        </w:rPr>
        <w:t>全面摸清</w:t>
      </w:r>
      <w:r>
        <w:rPr>
          <w:rFonts w:ascii="Times New Roman" w:eastAsia="仿宋_GB2312" w:hAnsi="Times New Roman"/>
          <w:sz w:val="32"/>
          <w:szCs w:val="40"/>
        </w:rPr>
        <w:t>“</w:t>
      </w:r>
      <w:r>
        <w:rPr>
          <w:rFonts w:ascii="Times New Roman" w:eastAsia="仿宋_GB2312" w:hAnsi="Times New Roman"/>
          <w:sz w:val="32"/>
          <w:szCs w:val="40"/>
        </w:rPr>
        <w:t>家底</w:t>
      </w:r>
      <w:r>
        <w:rPr>
          <w:rFonts w:ascii="Times New Roman" w:eastAsia="仿宋_GB2312" w:hAnsi="Times New Roman"/>
          <w:sz w:val="32"/>
          <w:szCs w:val="40"/>
        </w:rPr>
        <w:t>”</w:t>
      </w:r>
      <w:r>
        <w:rPr>
          <w:rFonts w:ascii="Times New Roman" w:eastAsia="仿宋_GB2312" w:hAnsi="Times New Roman"/>
          <w:sz w:val="32"/>
          <w:szCs w:val="40"/>
        </w:rPr>
        <w:t>，</w:t>
      </w:r>
      <w:r>
        <w:rPr>
          <w:rFonts w:ascii="Times New Roman" w:eastAsia="仿宋_GB2312" w:hAnsi="Times New Roman"/>
          <w:kern w:val="2"/>
          <w:sz w:val="32"/>
          <w:szCs w:val="32"/>
        </w:rPr>
        <w:t>2025</w:t>
      </w:r>
      <w:r>
        <w:rPr>
          <w:rFonts w:ascii="Times New Roman" w:eastAsia="仿宋_GB2312" w:hAnsi="Times New Roman"/>
          <w:kern w:val="2"/>
          <w:sz w:val="32"/>
          <w:szCs w:val="32"/>
        </w:rPr>
        <w:t>年累计盘活低效闲置资产</w:t>
      </w:r>
      <w:r>
        <w:rPr>
          <w:rFonts w:ascii="Times New Roman" w:eastAsia="仿宋_GB2312" w:hAnsi="Times New Roman"/>
          <w:kern w:val="2"/>
          <w:sz w:val="32"/>
          <w:szCs w:val="32"/>
        </w:rPr>
        <w:t>3.95</w:t>
      </w:r>
      <w:r>
        <w:rPr>
          <w:rFonts w:ascii="Times New Roman" w:eastAsia="仿宋_GB2312" w:hAnsi="Times New Roman"/>
          <w:kern w:val="2"/>
          <w:sz w:val="32"/>
          <w:szCs w:val="32"/>
        </w:rPr>
        <w:t>亿元、存量资金</w:t>
      </w:r>
      <w:r>
        <w:rPr>
          <w:rFonts w:ascii="Times New Roman" w:eastAsia="仿宋_GB2312" w:hAnsi="Times New Roman"/>
          <w:kern w:val="2"/>
          <w:sz w:val="32"/>
          <w:szCs w:val="32"/>
        </w:rPr>
        <w:t>1.89</w:t>
      </w:r>
      <w:r>
        <w:rPr>
          <w:rFonts w:ascii="Times New Roman" w:eastAsia="仿宋_GB2312" w:hAnsi="Times New Roman"/>
          <w:kern w:val="2"/>
          <w:sz w:val="32"/>
          <w:szCs w:val="32"/>
        </w:rPr>
        <w:t>亿元。</w:t>
      </w:r>
      <w:r>
        <w:rPr>
          <w:rFonts w:ascii="Times New Roman" w:eastAsia="仿宋_GB2312" w:hAnsi="Times New Roman"/>
          <w:sz w:val="32"/>
          <w:szCs w:val="32"/>
        </w:rPr>
        <w:t>争取上级资金</w:t>
      </w:r>
      <w:r>
        <w:rPr>
          <w:rFonts w:ascii="Times New Roman" w:eastAsia="仿宋_GB2312" w:hAnsi="Times New Roman"/>
          <w:sz w:val="32"/>
          <w:szCs w:val="32"/>
        </w:rPr>
        <w:t>96.</w:t>
      </w:r>
      <w:r>
        <w:rPr>
          <w:rFonts w:ascii="Times New Roman" w:eastAsia="仿宋_GB2312" w:hAnsi="Times New Roman" w:hint="eastAsia"/>
          <w:sz w:val="32"/>
          <w:szCs w:val="32"/>
        </w:rPr>
        <w:t>4</w:t>
      </w:r>
      <w:r>
        <w:rPr>
          <w:rFonts w:ascii="Times New Roman" w:eastAsia="仿宋_GB2312" w:hAnsi="Times New Roman"/>
          <w:sz w:val="32"/>
          <w:szCs w:val="32"/>
        </w:rPr>
        <w:t>亿元，</w:t>
      </w:r>
      <w:r>
        <w:rPr>
          <w:rFonts w:ascii="Times New Roman" w:eastAsia="仿宋_GB2312" w:hAnsi="Times New Roman"/>
          <w:kern w:val="2"/>
          <w:sz w:val="32"/>
          <w:szCs w:val="32"/>
        </w:rPr>
        <w:t>争取各类债券资金</w:t>
      </w:r>
      <w:r>
        <w:rPr>
          <w:rFonts w:ascii="Times New Roman" w:eastAsia="仿宋_GB2312" w:hAnsi="Times New Roman"/>
          <w:sz w:val="32"/>
          <w:szCs w:val="32"/>
        </w:rPr>
        <w:t>129.78</w:t>
      </w:r>
      <w:r>
        <w:rPr>
          <w:rFonts w:ascii="Times New Roman" w:eastAsia="仿宋_GB2312" w:hAnsi="Times New Roman"/>
          <w:kern w:val="2"/>
          <w:sz w:val="32"/>
          <w:szCs w:val="32"/>
        </w:rPr>
        <w:t>亿元，</w:t>
      </w:r>
      <w:r>
        <w:rPr>
          <w:rFonts w:ascii="Times New Roman" w:eastAsia="仿宋_GB2312" w:hAnsi="Times New Roman"/>
          <w:sz w:val="32"/>
          <w:szCs w:val="32"/>
        </w:rPr>
        <w:t>缓解财政收支压力。</w:t>
      </w:r>
      <w:r>
        <w:rPr>
          <w:rFonts w:ascii="Times New Roman" w:eastAsia="仿宋_GB2312" w:hAnsi="Times New Roman"/>
          <w:b/>
          <w:bCs/>
          <w:kern w:val="2"/>
          <w:sz w:val="32"/>
          <w:szCs w:val="32"/>
        </w:rPr>
        <w:t>二是严控支出关口，强化监管问效。</w:t>
      </w:r>
      <w:r>
        <w:rPr>
          <w:rFonts w:ascii="Times New Roman" w:eastAsia="仿宋_GB2312" w:hAnsi="Times New Roman"/>
          <w:kern w:val="2"/>
          <w:sz w:val="32"/>
          <w:szCs w:val="32"/>
        </w:rPr>
        <w:t>继续落实习惯过紧日子要求，大力压减</w:t>
      </w:r>
      <w:r>
        <w:rPr>
          <w:rFonts w:ascii="Times New Roman" w:eastAsia="仿宋_GB2312" w:hAnsi="Times New Roman"/>
          <w:kern w:val="2"/>
          <w:sz w:val="32"/>
          <w:szCs w:val="32"/>
        </w:rPr>
        <w:t>“</w:t>
      </w:r>
      <w:r>
        <w:rPr>
          <w:rFonts w:ascii="Times New Roman" w:eastAsia="仿宋_GB2312" w:hAnsi="Times New Roman"/>
          <w:kern w:val="2"/>
          <w:sz w:val="32"/>
          <w:szCs w:val="32"/>
        </w:rPr>
        <w:t>三公</w:t>
      </w:r>
      <w:r>
        <w:rPr>
          <w:rFonts w:ascii="Times New Roman" w:eastAsia="仿宋_GB2312" w:hAnsi="Times New Roman"/>
          <w:kern w:val="2"/>
          <w:sz w:val="32"/>
          <w:szCs w:val="32"/>
        </w:rPr>
        <w:t>”</w:t>
      </w:r>
      <w:r>
        <w:rPr>
          <w:rFonts w:ascii="Times New Roman" w:eastAsia="仿宋_GB2312" w:hAnsi="Times New Roman"/>
          <w:kern w:val="2"/>
          <w:sz w:val="32"/>
          <w:szCs w:val="32"/>
        </w:rPr>
        <w:t>经费支出，严控一般性支出规模，</w:t>
      </w:r>
      <w:r>
        <w:rPr>
          <w:rFonts w:ascii="Times New Roman" w:eastAsia="仿宋_GB2312" w:hAnsi="Times New Roman"/>
          <w:kern w:val="2"/>
          <w:sz w:val="32"/>
          <w:szCs w:val="32"/>
        </w:rPr>
        <w:t>2025</w:t>
      </w:r>
      <w:r>
        <w:rPr>
          <w:rFonts w:ascii="Times New Roman" w:eastAsia="仿宋_GB2312" w:hAnsi="Times New Roman"/>
          <w:kern w:val="2"/>
          <w:sz w:val="32"/>
          <w:szCs w:val="32"/>
        </w:rPr>
        <w:t>年我市</w:t>
      </w:r>
      <w:r>
        <w:rPr>
          <w:rFonts w:ascii="Times New Roman" w:eastAsia="仿宋_GB2312" w:hAnsi="Times New Roman"/>
          <w:kern w:val="2"/>
          <w:sz w:val="32"/>
          <w:szCs w:val="32"/>
        </w:rPr>
        <w:t>“</w:t>
      </w:r>
      <w:r>
        <w:rPr>
          <w:rFonts w:ascii="Times New Roman" w:eastAsia="仿宋_GB2312" w:hAnsi="Times New Roman"/>
          <w:kern w:val="2"/>
          <w:sz w:val="32"/>
          <w:szCs w:val="32"/>
        </w:rPr>
        <w:t>三公</w:t>
      </w:r>
      <w:r>
        <w:rPr>
          <w:rFonts w:ascii="Times New Roman" w:eastAsia="仿宋_GB2312" w:hAnsi="Times New Roman"/>
          <w:kern w:val="2"/>
          <w:sz w:val="32"/>
          <w:szCs w:val="32"/>
        </w:rPr>
        <w:t>”</w:t>
      </w:r>
      <w:r>
        <w:rPr>
          <w:rFonts w:ascii="Times New Roman" w:eastAsia="仿宋_GB2312" w:hAnsi="Times New Roman"/>
          <w:kern w:val="2"/>
          <w:sz w:val="32"/>
          <w:szCs w:val="32"/>
        </w:rPr>
        <w:t>经费在逐年压减的基础上再下降</w:t>
      </w:r>
      <w:r>
        <w:rPr>
          <w:rFonts w:ascii="Times New Roman" w:eastAsia="仿宋_GB2312" w:hAnsi="Times New Roman"/>
          <w:kern w:val="2"/>
          <w:sz w:val="32"/>
          <w:szCs w:val="32"/>
        </w:rPr>
        <w:t>2.53%</w:t>
      </w:r>
      <w:r>
        <w:rPr>
          <w:rFonts w:ascii="Times New Roman" w:eastAsia="仿宋_GB2312" w:hAnsi="Times New Roman"/>
          <w:kern w:val="2"/>
          <w:sz w:val="32"/>
          <w:szCs w:val="32"/>
        </w:rPr>
        <w:t>。完善国有资产管理制度，规范津补贴管理，开展公积金缴存基数专项检查。强化预算绩效评价结果应用，根据评价结果压减</w:t>
      </w:r>
      <w:r>
        <w:rPr>
          <w:rFonts w:ascii="Times New Roman" w:eastAsia="仿宋_GB2312" w:hAnsi="Times New Roman"/>
          <w:kern w:val="2"/>
          <w:sz w:val="32"/>
          <w:szCs w:val="32"/>
        </w:rPr>
        <w:t>2026</w:t>
      </w:r>
      <w:r>
        <w:rPr>
          <w:rFonts w:ascii="Times New Roman" w:eastAsia="仿宋_GB2312" w:hAnsi="Times New Roman"/>
          <w:kern w:val="2"/>
          <w:sz w:val="32"/>
          <w:szCs w:val="32"/>
        </w:rPr>
        <w:t>年预算，节约财政资金近</w:t>
      </w:r>
      <w:r>
        <w:rPr>
          <w:rFonts w:ascii="Times New Roman" w:eastAsia="仿宋_GB2312" w:hAnsi="Times New Roman"/>
          <w:kern w:val="2"/>
          <w:sz w:val="32"/>
          <w:szCs w:val="32"/>
        </w:rPr>
        <w:t>2000</w:t>
      </w:r>
      <w:r>
        <w:rPr>
          <w:rFonts w:ascii="Times New Roman" w:eastAsia="仿宋_GB2312" w:hAnsi="Times New Roman"/>
          <w:kern w:val="2"/>
          <w:sz w:val="32"/>
          <w:szCs w:val="32"/>
        </w:rPr>
        <w:t>万元。积极落实市人大常委会政府购买服务及第三方服务管理情况专题询问审议意见，市本级</w:t>
      </w:r>
      <w:r>
        <w:rPr>
          <w:rFonts w:ascii="Times New Roman" w:eastAsia="仿宋_GB2312" w:hAnsi="Times New Roman"/>
          <w:kern w:val="2"/>
          <w:sz w:val="32"/>
          <w:szCs w:val="32"/>
        </w:rPr>
        <w:t>2026</w:t>
      </w:r>
      <w:r>
        <w:rPr>
          <w:rFonts w:ascii="Times New Roman" w:eastAsia="仿宋_GB2312" w:hAnsi="Times New Roman"/>
          <w:kern w:val="2"/>
          <w:sz w:val="32"/>
          <w:szCs w:val="32"/>
        </w:rPr>
        <w:t>年购买服务项目预算资金较</w:t>
      </w:r>
      <w:r>
        <w:rPr>
          <w:rFonts w:ascii="Times New Roman" w:eastAsia="仿宋_GB2312" w:hAnsi="Times New Roman"/>
          <w:kern w:val="2"/>
          <w:sz w:val="32"/>
          <w:szCs w:val="32"/>
        </w:rPr>
        <w:t>2025</w:t>
      </w:r>
      <w:r>
        <w:rPr>
          <w:rFonts w:ascii="Times New Roman" w:eastAsia="仿宋_GB2312" w:hAnsi="Times New Roman"/>
          <w:kern w:val="2"/>
          <w:sz w:val="32"/>
          <w:szCs w:val="32"/>
        </w:rPr>
        <w:t>年压减</w:t>
      </w:r>
      <w:r>
        <w:rPr>
          <w:rFonts w:ascii="Times New Roman" w:eastAsia="仿宋_GB2312" w:hAnsi="Times New Roman"/>
          <w:kern w:val="2"/>
          <w:sz w:val="32"/>
          <w:szCs w:val="32"/>
        </w:rPr>
        <w:t>3.05</w:t>
      </w:r>
      <w:r>
        <w:rPr>
          <w:rFonts w:ascii="Times New Roman" w:eastAsia="仿宋_GB2312" w:hAnsi="Times New Roman"/>
          <w:kern w:val="2"/>
          <w:sz w:val="32"/>
          <w:szCs w:val="32"/>
        </w:rPr>
        <w:t>亿元，同比减少</w:t>
      </w:r>
      <w:r>
        <w:rPr>
          <w:rFonts w:ascii="Times New Roman" w:eastAsia="仿宋_GB2312" w:hAnsi="Times New Roman"/>
          <w:kern w:val="2"/>
          <w:sz w:val="32"/>
          <w:szCs w:val="32"/>
        </w:rPr>
        <w:t>21.84%</w:t>
      </w:r>
      <w:r>
        <w:rPr>
          <w:rFonts w:ascii="Times New Roman" w:eastAsia="仿宋_GB2312" w:hAnsi="Times New Roman"/>
          <w:kern w:val="2"/>
          <w:sz w:val="32"/>
          <w:szCs w:val="32"/>
        </w:rPr>
        <w:t>。</w:t>
      </w:r>
    </w:p>
    <w:p w:rsidR="007F02CD" w:rsidRDefault="00F85191">
      <w:pPr>
        <w:pStyle w:val="a6"/>
        <w:widowControl w:val="0"/>
        <w:overflowPunct w:val="0"/>
        <w:spacing w:before="0" w:beforeAutospacing="0" w:after="0" w:afterAutospacing="0" w:line="580" w:lineRule="exact"/>
        <w:ind w:firstLineChars="200" w:firstLine="643"/>
        <w:jc w:val="both"/>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（三）民生为本，织密社会保障网</w:t>
      </w:r>
    </w:p>
    <w:p w:rsidR="007F02CD" w:rsidRDefault="00F85191">
      <w:pPr>
        <w:pStyle w:val="a6"/>
        <w:widowControl w:val="0"/>
        <w:overflowPunct w:val="0"/>
        <w:spacing w:before="0" w:beforeAutospacing="0" w:after="0" w:afterAutospacing="0" w:line="580" w:lineRule="exact"/>
        <w:ind w:firstLineChars="200" w:firstLine="643"/>
        <w:jc w:val="both"/>
        <w:rPr>
          <w:rFonts w:ascii="Times New Roman" w:eastAsia="仿宋_GB2312" w:hAnsi="Times New Roman" w:cs="Times New Roman"/>
          <w:kern w:val="2"/>
          <w:sz w:val="32"/>
          <w:szCs w:val="32"/>
        </w:rPr>
      </w:pPr>
      <w:r>
        <w:rPr>
          <w:rFonts w:ascii="Times New Roman" w:eastAsia="仿宋_GB2312" w:hAnsi="Times New Roman" w:cs="Times New Roman"/>
          <w:b/>
          <w:bCs/>
          <w:kern w:val="2"/>
          <w:sz w:val="32"/>
          <w:szCs w:val="32"/>
        </w:rPr>
        <w:t>一是坚持就业优先战略。</w:t>
      </w:r>
      <w:r>
        <w:rPr>
          <w:rFonts w:ascii="Times New Roman" w:eastAsia="仿宋_GB2312" w:hAnsi="Times New Roman" w:cs="Times New Roman"/>
          <w:kern w:val="2"/>
          <w:sz w:val="32"/>
          <w:szCs w:val="32"/>
        </w:rPr>
        <w:t>充分发挥财政</w:t>
      </w:r>
      <w:r>
        <w:rPr>
          <w:rFonts w:ascii="Times New Roman" w:eastAsia="仿宋_GB2312" w:hAnsi="Times New Roman" w:cs="Times New Roman"/>
          <w:kern w:val="2"/>
          <w:sz w:val="32"/>
          <w:szCs w:val="32"/>
        </w:rPr>
        <w:t>资金引导作用，构建全方位创业就业支持体系，通过淮北市创业服务平台发放创业电子券专项资金，累计惠及个人创客</w:t>
      </w:r>
      <w:r>
        <w:rPr>
          <w:rFonts w:ascii="Times New Roman" w:eastAsia="仿宋_GB2312" w:hAnsi="Times New Roman" w:cs="Times New Roman"/>
          <w:kern w:val="2"/>
          <w:sz w:val="32"/>
          <w:szCs w:val="32"/>
        </w:rPr>
        <w:t>133</w:t>
      </w:r>
      <w:r>
        <w:rPr>
          <w:rFonts w:ascii="Times New Roman" w:eastAsia="仿宋_GB2312" w:hAnsi="Times New Roman" w:cs="Times New Roman"/>
          <w:kern w:val="2"/>
          <w:sz w:val="32"/>
          <w:szCs w:val="32"/>
        </w:rPr>
        <w:t>人，</w:t>
      </w:r>
      <w:r>
        <w:rPr>
          <w:rFonts w:ascii="Times New Roman" w:eastAsia="仿宋_GB2312" w:hAnsi="Times New Roman" w:cs="Times New Roman"/>
          <w:kern w:val="2"/>
          <w:sz w:val="32"/>
          <w:szCs w:val="32"/>
        </w:rPr>
        <w:t>444</w:t>
      </w:r>
      <w:r>
        <w:rPr>
          <w:rFonts w:ascii="Times New Roman" w:eastAsia="仿宋_GB2312" w:hAnsi="Times New Roman" w:cs="Times New Roman"/>
          <w:kern w:val="2"/>
          <w:sz w:val="32"/>
          <w:szCs w:val="32"/>
        </w:rPr>
        <w:t>家初创企业享受创业券服务。强化金融支持纾解难题，发放重点群体创业担保贷款</w:t>
      </w:r>
      <w:r>
        <w:rPr>
          <w:rFonts w:ascii="Times New Roman" w:eastAsia="仿宋_GB2312" w:hAnsi="Times New Roman" w:cs="Times New Roman"/>
          <w:kern w:val="2"/>
          <w:sz w:val="32"/>
          <w:szCs w:val="32"/>
        </w:rPr>
        <w:t>3.1</w:t>
      </w:r>
      <w:r>
        <w:rPr>
          <w:rFonts w:ascii="Times New Roman" w:eastAsia="仿宋_GB2312" w:hAnsi="Times New Roman" w:cs="Times New Roman"/>
          <w:kern w:val="2"/>
          <w:sz w:val="32"/>
          <w:szCs w:val="32"/>
        </w:rPr>
        <w:t>亿元，直接带动吸纳就业</w:t>
      </w:r>
      <w:r>
        <w:rPr>
          <w:rFonts w:ascii="Times New Roman" w:eastAsia="仿宋_GB2312" w:hAnsi="Times New Roman" w:cs="Times New Roman"/>
          <w:kern w:val="2"/>
          <w:sz w:val="32"/>
          <w:szCs w:val="32"/>
        </w:rPr>
        <w:t>4079</w:t>
      </w:r>
      <w:r>
        <w:rPr>
          <w:rFonts w:ascii="Times New Roman" w:eastAsia="仿宋_GB2312" w:hAnsi="Times New Roman" w:cs="Times New Roman"/>
          <w:kern w:val="2"/>
          <w:sz w:val="32"/>
          <w:szCs w:val="32"/>
        </w:rPr>
        <w:t>人。</w:t>
      </w:r>
      <w:r>
        <w:rPr>
          <w:rFonts w:ascii="Times New Roman" w:eastAsia="仿宋_GB2312" w:hAnsi="Times New Roman" w:cs="Times New Roman"/>
          <w:b/>
          <w:bCs/>
          <w:kern w:val="2"/>
          <w:sz w:val="32"/>
          <w:szCs w:val="32"/>
        </w:rPr>
        <w:t>二是办好各项民生实事。</w:t>
      </w:r>
      <w:r>
        <w:rPr>
          <w:rFonts w:ascii="Times New Roman" w:eastAsia="仿宋_GB2312" w:hAnsi="Times New Roman" w:cs="Times New Roman"/>
          <w:kern w:val="2"/>
          <w:sz w:val="32"/>
          <w:szCs w:val="32"/>
        </w:rPr>
        <w:t>坚持财力向民生倾斜，严格落实教育经费</w:t>
      </w:r>
      <w:r>
        <w:rPr>
          <w:rFonts w:ascii="Times New Roman" w:eastAsia="仿宋_GB2312" w:hAnsi="Times New Roman" w:cs="Times New Roman"/>
          <w:kern w:val="2"/>
          <w:sz w:val="32"/>
          <w:szCs w:val="32"/>
        </w:rPr>
        <w:t>“</w:t>
      </w:r>
      <w:r>
        <w:rPr>
          <w:rFonts w:ascii="Times New Roman" w:eastAsia="仿宋_GB2312" w:hAnsi="Times New Roman" w:cs="Times New Roman"/>
          <w:kern w:val="2"/>
          <w:sz w:val="32"/>
          <w:szCs w:val="32"/>
        </w:rPr>
        <w:t>两个只增不减</w:t>
      </w:r>
      <w:r>
        <w:rPr>
          <w:rFonts w:ascii="Times New Roman" w:eastAsia="仿宋_GB2312" w:hAnsi="Times New Roman" w:cs="Times New Roman"/>
          <w:kern w:val="2"/>
          <w:sz w:val="32"/>
          <w:szCs w:val="32"/>
        </w:rPr>
        <w:t>”</w:t>
      </w:r>
      <w:r>
        <w:rPr>
          <w:rFonts w:ascii="Times New Roman" w:eastAsia="仿宋_GB2312" w:hAnsi="Times New Roman" w:cs="Times New Roman"/>
          <w:kern w:val="2"/>
          <w:sz w:val="32"/>
          <w:szCs w:val="32"/>
        </w:rPr>
        <w:t>要求，全市财政对教育投入</w:t>
      </w:r>
      <w:r>
        <w:rPr>
          <w:rFonts w:ascii="Times New Roman" w:eastAsia="仿宋_GB2312" w:hAnsi="Times New Roman" w:cs="Times New Roman"/>
          <w:kern w:val="2"/>
          <w:sz w:val="32"/>
          <w:szCs w:val="32"/>
        </w:rPr>
        <w:t>44.07</w:t>
      </w:r>
      <w:r>
        <w:rPr>
          <w:rFonts w:ascii="Times New Roman" w:eastAsia="仿宋_GB2312" w:hAnsi="Times New Roman" w:cs="Times New Roman"/>
          <w:kern w:val="2"/>
          <w:sz w:val="32"/>
          <w:szCs w:val="32"/>
        </w:rPr>
        <w:t>亿元，占一般公共预算总支出</w:t>
      </w:r>
      <w:r>
        <w:rPr>
          <w:rFonts w:ascii="Times New Roman" w:eastAsia="仿宋_GB2312" w:hAnsi="Times New Roman" w:cs="Times New Roman"/>
          <w:kern w:val="2"/>
          <w:sz w:val="32"/>
          <w:szCs w:val="32"/>
        </w:rPr>
        <w:lastRenderedPageBreak/>
        <w:t>的</w:t>
      </w:r>
      <w:r>
        <w:rPr>
          <w:rFonts w:ascii="Times New Roman" w:eastAsia="仿宋_GB2312" w:hAnsi="Times New Roman" w:cs="Times New Roman"/>
          <w:kern w:val="2"/>
          <w:sz w:val="32"/>
          <w:szCs w:val="32"/>
        </w:rPr>
        <w:t>16.63%</w:t>
      </w:r>
      <w:r>
        <w:rPr>
          <w:rFonts w:ascii="Times New Roman" w:eastAsia="仿宋_GB2312" w:hAnsi="Times New Roman" w:cs="Times New Roman"/>
          <w:kern w:val="2"/>
          <w:sz w:val="32"/>
          <w:szCs w:val="32"/>
        </w:rPr>
        <w:t>。充分发挥财政兜底保障职能，拨付低保、特困供养、临时救助等资金</w:t>
      </w:r>
      <w:r>
        <w:rPr>
          <w:rFonts w:ascii="Times New Roman" w:eastAsia="仿宋_GB2312" w:hAnsi="Times New Roman" w:cs="Times New Roman"/>
          <w:kern w:val="2"/>
          <w:sz w:val="32"/>
          <w:szCs w:val="32"/>
        </w:rPr>
        <w:t>1.5</w:t>
      </w:r>
      <w:r>
        <w:rPr>
          <w:rFonts w:ascii="Times New Roman" w:eastAsia="仿宋_GB2312" w:hAnsi="Times New Roman" w:cs="Times New Roman"/>
          <w:kern w:val="2"/>
          <w:sz w:val="32"/>
          <w:szCs w:val="32"/>
        </w:rPr>
        <w:t>亿元，困难群众基本生活得到有效保障。积极筹措资金，单独调拨育儿补</w:t>
      </w:r>
      <w:r>
        <w:rPr>
          <w:rFonts w:ascii="Times New Roman" w:eastAsia="仿宋_GB2312" w:hAnsi="Times New Roman" w:cs="Times New Roman"/>
          <w:kern w:val="2"/>
          <w:sz w:val="32"/>
          <w:szCs w:val="32"/>
        </w:rPr>
        <w:t>贴库款</w:t>
      </w:r>
      <w:r>
        <w:rPr>
          <w:rFonts w:ascii="Times New Roman" w:eastAsia="仿宋_GB2312" w:hAnsi="Times New Roman" w:cs="Times New Roman"/>
          <w:kern w:val="2"/>
          <w:sz w:val="32"/>
          <w:szCs w:val="32"/>
        </w:rPr>
        <w:t>1.5</w:t>
      </w:r>
      <w:r>
        <w:rPr>
          <w:rFonts w:ascii="Times New Roman" w:eastAsia="仿宋_GB2312" w:hAnsi="Times New Roman" w:cs="Times New Roman"/>
          <w:kern w:val="2"/>
          <w:sz w:val="32"/>
          <w:szCs w:val="32"/>
        </w:rPr>
        <w:t>亿元，保障育儿补贴政策落地，惠及</w:t>
      </w:r>
      <w:r>
        <w:rPr>
          <w:rFonts w:ascii="Times New Roman" w:eastAsia="仿宋_GB2312" w:hAnsi="Times New Roman" w:cs="Times New Roman"/>
          <w:kern w:val="2"/>
          <w:sz w:val="32"/>
          <w:szCs w:val="32"/>
        </w:rPr>
        <w:t>4.7</w:t>
      </w:r>
      <w:r>
        <w:rPr>
          <w:rFonts w:ascii="Times New Roman" w:eastAsia="仿宋_GB2312" w:hAnsi="Times New Roman" w:cs="Times New Roman"/>
          <w:kern w:val="2"/>
          <w:sz w:val="32"/>
          <w:szCs w:val="32"/>
        </w:rPr>
        <w:t>万户家庭。</w:t>
      </w:r>
      <w:r>
        <w:rPr>
          <w:rFonts w:ascii="Times New Roman" w:eastAsia="仿宋_GB2312" w:hAnsi="Times New Roman" w:cs="Times New Roman"/>
          <w:b/>
          <w:bCs/>
          <w:kern w:val="2"/>
          <w:sz w:val="32"/>
          <w:szCs w:val="32"/>
        </w:rPr>
        <w:t>三是推动城乡融合发展。</w:t>
      </w:r>
      <w:r>
        <w:rPr>
          <w:rFonts w:ascii="Times New Roman" w:eastAsia="仿宋_GB2312" w:hAnsi="Times New Roman" w:cs="Times New Roman"/>
          <w:kern w:val="2"/>
          <w:sz w:val="32"/>
          <w:szCs w:val="32"/>
        </w:rPr>
        <w:t>完善城乡基础设施一体化布局，拨付资金</w:t>
      </w:r>
      <w:r>
        <w:rPr>
          <w:rFonts w:ascii="Times New Roman" w:eastAsia="仿宋_GB2312" w:hAnsi="Times New Roman" w:cs="Times New Roman"/>
          <w:kern w:val="2"/>
          <w:sz w:val="32"/>
          <w:szCs w:val="32"/>
        </w:rPr>
        <w:t>3.33</w:t>
      </w:r>
      <w:r>
        <w:rPr>
          <w:rFonts w:ascii="Times New Roman" w:eastAsia="仿宋_GB2312" w:hAnsi="Times New Roman" w:cs="Times New Roman"/>
          <w:kern w:val="2"/>
          <w:sz w:val="32"/>
          <w:szCs w:val="32"/>
        </w:rPr>
        <w:t>亿元，推进老旧小区、城市危旧房改造。统筹拨付</w:t>
      </w:r>
      <w:r>
        <w:rPr>
          <w:rFonts w:ascii="Times New Roman" w:eastAsia="仿宋_GB2312" w:hAnsi="Times New Roman" w:cs="Times New Roman"/>
          <w:kern w:val="2"/>
          <w:sz w:val="32"/>
          <w:szCs w:val="32"/>
        </w:rPr>
        <w:t>4.65</w:t>
      </w:r>
      <w:r>
        <w:rPr>
          <w:rFonts w:ascii="Times New Roman" w:eastAsia="仿宋_GB2312" w:hAnsi="Times New Roman" w:cs="Times New Roman"/>
          <w:kern w:val="2"/>
          <w:sz w:val="32"/>
          <w:szCs w:val="32"/>
        </w:rPr>
        <w:t>亿元，推进淮宿蚌铁路等重大项目建设，推进</w:t>
      </w:r>
      <w:r>
        <w:rPr>
          <w:rFonts w:ascii="Times New Roman" w:eastAsia="仿宋_GB2312" w:hAnsi="Times New Roman" w:cs="Times New Roman"/>
          <w:kern w:val="2"/>
          <w:sz w:val="32"/>
          <w:szCs w:val="32"/>
        </w:rPr>
        <w:t>S203</w:t>
      </w:r>
      <w:r>
        <w:rPr>
          <w:rFonts w:ascii="Times New Roman" w:eastAsia="仿宋_GB2312" w:hAnsi="Times New Roman" w:cs="Times New Roman"/>
          <w:kern w:val="2"/>
          <w:sz w:val="32"/>
          <w:szCs w:val="32"/>
        </w:rPr>
        <w:t>淮六路连接线、开渠路提升改造工程实施。加大统筹力度，全市农林水支出</w:t>
      </w:r>
      <w:r>
        <w:rPr>
          <w:rFonts w:ascii="Times New Roman" w:eastAsia="仿宋_GB2312" w:hAnsi="Times New Roman" w:cs="Times New Roman"/>
          <w:kern w:val="2"/>
          <w:sz w:val="32"/>
          <w:szCs w:val="32"/>
        </w:rPr>
        <w:t>18.22</w:t>
      </w:r>
      <w:r>
        <w:rPr>
          <w:rFonts w:ascii="Times New Roman" w:eastAsia="仿宋_GB2312" w:hAnsi="Times New Roman" w:cs="Times New Roman"/>
          <w:kern w:val="2"/>
          <w:sz w:val="32"/>
          <w:szCs w:val="32"/>
        </w:rPr>
        <w:t>亿元，力保农林水支出投入稳定。聚焦脱贫攻坚与乡村振兴有效衔接工作，各级财政衔接资金共投入</w:t>
      </w:r>
      <w:r>
        <w:rPr>
          <w:rFonts w:ascii="Times New Roman" w:eastAsia="仿宋_GB2312" w:hAnsi="Times New Roman" w:cs="Times New Roman"/>
          <w:kern w:val="2"/>
          <w:sz w:val="32"/>
          <w:szCs w:val="32"/>
        </w:rPr>
        <w:t>3.26</w:t>
      </w:r>
      <w:r>
        <w:rPr>
          <w:rFonts w:ascii="Times New Roman" w:eastAsia="仿宋_GB2312" w:hAnsi="Times New Roman" w:cs="Times New Roman"/>
          <w:kern w:val="2"/>
          <w:sz w:val="32"/>
          <w:szCs w:val="32"/>
        </w:rPr>
        <w:t>亿元，为乡村振兴稳步推进提供了坚实的资金保障。</w:t>
      </w:r>
    </w:p>
    <w:p w:rsidR="007F02CD" w:rsidRDefault="00F85191">
      <w:pPr>
        <w:overflowPunct w:val="0"/>
        <w:autoSpaceDE w:val="0"/>
        <w:autoSpaceDN w:val="0"/>
        <w:spacing w:line="580" w:lineRule="exact"/>
        <w:ind w:firstLineChars="200" w:firstLine="643"/>
        <w:rPr>
          <w:rFonts w:ascii="Times New Roman" w:eastAsia="楷体_GB2312" w:hAnsi="Times New Roman"/>
          <w:b/>
          <w:bCs/>
          <w:sz w:val="32"/>
          <w:szCs w:val="32"/>
        </w:rPr>
      </w:pPr>
      <w:r>
        <w:rPr>
          <w:rFonts w:ascii="Times New Roman" w:eastAsia="楷体_GB2312" w:hAnsi="Times New Roman"/>
          <w:b/>
          <w:bCs/>
          <w:kern w:val="2"/>
          <w:sz w:val="32"/>
          <w:szCs w:val="32"/>
        </w:rPr>
        <w:t>（四）</w:t>
      </w:r>
      <w:r>
        <w:rPr>
          <w:rFonts w:ascii="Times New Roman" w:eastAsia="楷体_GB2312" w:hAnsi="Times New Roman"/>
          <w:b/>
          <w:bCs/>
          <w:sz w:val="32"/>
          <w:szCs w:val="32"/>
        </w:rPr>
        <w:t>严守底线，防范风险强监管</w:t>
      </w:r>
    </w:p>
    <w:p w:rsidR="007F02CD" w:rsidRDefault="00F85191">
      <w:pPr>
        <w:overflowPunct w:val="0"/>
        <w:autoSpaceDE w:val="0"/>
        <w:autoSpaceDN w:val="0"/>
        <w:spacing w:line="580" w:lineRule="exact"/>
        <w:ind w:firstLineChars="200" w:firstLine="622"/>
        <w:rPr>
          <w:rFonts w:ascii="Times New Roman" w:eastAsia="仿宋_GB2312" w:hAnsi="Times New Roman"/>
          <w:kern w:val="2"/>
          <w:sz w:val="32"/>
          <w:szCs w:val="24"/>
        </w:rPr>
      </w:pPr>
      <w:r>
        <w:rPr>
          <w:rFonts w:ascii="Times New Roman" w:eastAsia="仿宋_GB2312" w:hAnsi="Times New Roman"/>
          <w:b/>
          <w:bCs/>
          <w:sz w:val="31"/>
          <w:szCs w:val="31"/>
          <w:lang/>
        </w:rPr>
        <w:t>一是防范政府债务风险。</w:t>
      </w:r>
      <w:r>
        <w:rPr>
          <w:rFonts w:ascii="Times New Roman" w:eastAsia="仿宋_GB2312" w:hAnsi="Times New Roman"/>
          <w:kern w:val="2"/>
          <w:sz w:val="32"/>
          <w:szCs w:val="32"/>
        </w:rPr>
        <w:t>建立专项债资金使用情况常态化检查机制，加强专项债项目需求审核，严防随意上项目乱举债，严格化债纪律，严防违规使用挪用。加快债券资金支出进度，加强置换债券资金使用管理，稳妥推进融资平台退出，提前完成全年任务。</w:t>
      </w:r>
      <w:r>
        <w:rPr>
          <w:rFonts w:ascii="Times New Roman" w:eastAsia="仿宋_GB2312" w:hAnsi="Times New Roman"/>
          <w:b/>
          <w:bCs/>
          <w:sz w:val="32"/>
          <w:szCs w:val="40"/>
        </w:rPr>
        <w:t>二是兜牢兜实</w:t>
      </w:r>
      <w:r>
        <w:rPr>
          <w:rFonts w:ascii="Times New Roman" w:eastAsia="仿宋_GB2312" w:hAnsi="Times New Roman"/>
          <w:b/>
          <w:bCs/>
          <w:sz w:val="32"/>
          <w:szCs w:val="40"/>
        </w:rPr>
        <w:t>“</w:t>
      </w:r>
      <w:r>
        <w:rPr>
          <w:rFonts w:ascii="Times New Roman" w:eastAsia="仿宋_GB2312" w:hAnsi="Times New Roman"/>
          <w:b/>
          <w:bCs/>
          <w:sz w:val="32"/>
          <w:szCs w:val="40"/>
        </w:rPr>
        <w:t>三保</w:t>
      </w:r>
      <w:r>
        <w:rPr>
          <w:rFonts w:ascii="Times New Roman" w:eastAsia="仿宋_GB2312" w:hAnsi="Times New Roman"/>
          <w:b/>
          <w:bCs/>
          <w:sz w:val="32"/>
          <w:szCs w:val="40"/>
        </w:rPr>
        <w:t>”</w:t>
      </w:r>
      <w:r>
        <w:rPr>
          <w:rFonts w:ascii="Times New Roman" w:eastAsia="仿宋_GB2312" w:hAnsi="Times New Roman"/>
          <w:b/>
          <w:bCs/>
          <w:sz w:val="32"/>
          <w:szCs w:val="40"/>
        </w:rPr>
        <w:t>底线。</w:t>
      </w:r>
      <w:r>
        <w:rPr>
          <w:rFonts w:ascii="Times New Roman" w:eastAsia="仿宋_GB2312" w:hAnsi="Times New Roman"/>
          <w:kern w:val="2"/>
          <w:sz w:val="32"/>
          <w:szCs w:val="32"/>
        </w:rPr>
        <w:t>调整完善市区分税制财政体制，健全县级基本财力长效保障机制，持续加大市对下转移支付力度，</w:t>
      </w:r>
      <w:r>
        <w:rPr>
          <w:rFonts w:ascii="Times New Roman" w:eastAsia="仿宋_GB2312" w:hAnsi="Times New Roman"/>
          <w:kern w:val="2"/>
          <w:sz w:val="32"/>
          <w:szCs w:val="32"/>
        </w:rPr>
        <w:t>2025</w:t>
      </w:r>
      <w:r>
        <w:rPr>
          <w:rFonts w:ascii="Times New Roman" w:eastAsia="仿宋_GB2312" w:hAnsi="Times New Roman"/>
          <w:kern w:val="2"/>
          <w:sz w:val="32"/>
          <w:szCs w:val="32"/>
        </w:rPr>
        <w:t>年市对下转移支付</w:t>
      </w:r>
      <w:r>
        <w:rPr>
          <w:rFonts w:ascii="Times New Roman" w:eastAsia="仿宋_GB2312" w:hAnsi="Times New Roman"/>
          <w:kern w:val="2"/>
          <w:sz w:val="32"/>
          <w:szCs w:val="32"/>
        </w:rPr>
        <w:t>72</w:t>
      </w:r>
      <w:r>
        <w:rPr>
          <w:rFonts w:ascii="Times New Roman" w:eastAsia="仿宋_GB2312" w:hAnsi="Times New Roman"/>
          <w:kern w:val="2"/>
          <w:sz w:val="32"/>
          <w:szCs w:val="32"/>
        </w:rPr>
        <w:t>亿元，同比增长</w:t>
      </w:r>
      <w:r>
        <w:rPr>
          <w:rFonts w:ascii="Times New Roman" w:eastAsia="仿宋_GB2312" w:hAnsi="Times New Roman"/>
          <w:kern w:val="2"/>
          <w:sz w:val="32"/>
          <w:szCs w:val="32"/>
        </w:rPr>
        <w:t>7.7%</w:t>
      </w:r>
      <w:r>
        <w:rPr>
          <w:rFonts w:ascii="Times New Roman" w:eastAsia="仿宋_GB2312" w:hAnsi="Times New Roman"/>
          <w:kern w:val="2"/>
          <w:sz w:val="32"/>
          <w:szCs w:val="32"/>
        </w:rPr>
        <w:t>，确保不发生</w:t>
      </w:r>
      <w:r>
        <w:rPr>
          <w:rFonts w:ascii="Times New Roman" w:eastAsia="仿宋_GB2312" w:hAnsi="Times New Roman"/>
          <w:kern w:val="2"/>
          <w:sz w:val="32"/>
          <w:szCs w:val="32"/>
        </w:rPr>
        <w:t>“</w:t>
      </w:r>
      <w:r>
        <w:rPr>
          <w:rFonts w:ascii="Times New Roman" w:eastAsia="仿宋_GB2312" w:hAnsi="Times New Roman"/>
          <w:kern w:val="2"/>
          <w:sz w:val="32"/>
          <w:szCs w:val="32"/>
        </w:rPr>
        <w:t>三保</w:t>
      </w:r>
      <w:r>
        <w:rPr>
          <w:rFonts w:ascii="Times New Roman" w:eastAsia="仿宋_GB2312" w:hAnsi="Times New Roman"/>
          <w:kern w:val="2"/>
          <w:sz w:val="32"/>
          <w:szCs w:val="32"/>
        </w:rPr>
        <w:t>”</w:t>
      </w:r>
      <w:r>
        <w:rPr>
          <w:rFonts w:ascii="Times New Roman" w:eastAsia="仿宋_GB2312" w:hAnsi="Times New Roman"/>
          <w:kern w:val="2"/>
          <w:sz w:val="32"/>
          <w:szCs w:val="32"/>
        </w:rPr>
        <w:t>风险。</w:t>
      </w:r>
      <w:r>
        <w:rPr>
          <w:rFonts w:ascii="Times New Roman" w:eastAsia="仿宋_GB2312" w:hAnsi="Times New Roman"/>
          <w:b/>
          <w:bCs/>
          <w:sz w:val="32"/>
          <w:szCs w:val="32"/>
        </w:rPr>
        <w:t>三是全面严肃财经纪律。</w:t>
      </w:r>
      <w:r>
        <w:rPr>
          <w:rFonts w:ascii="Times New Roman" w:eastAsia="仿宋_GB2312" w:hAnsi="Times New Roman"/>
          <w:sz w:val="32"/>
          <w:szCs w:val="32"/>
        </w:rPr>
        <w:t>开展年度</w:t>
      </w:r>
      <w:r>
        <w:rPr>
          <w:rFonts w:ascii="Times New Roman" w:eastAsia="仿宋_GB2312" w:hAnsi="Times New Roman"/>
          <w:kern w:val="2"/>
          <w:sz w:val="32"/>
          <w:szCs w:val="24"/>
        </w:rPr>
        <w:t>财经纪律重点问题监督检查，发现问题</w:t>
      </w:r>
      <w:r>
        <w:rPr>
          <w:rFonts w:ascii="Times New Roman" w:eastAsia="仿宋_GB2312" w:hAnsi="Times New Roman"/>
          <w:kern w:val="2"/>
          <w:sz w:val="32"/>
          <w:szCs w:val="24"/>
        </w:rPr>
        <w:t>3</w:t>
      </w:r>
      <w:r>
        <w:rPr>
          <w:rFonts w:ascii="Times New Roman" w:eastAsia="仿宋_GB2312" w:hAnsi="Times New Roman"/>
          <w:kern w:val="2"/>
          <w:sz w:val="32"/>
          <w:szCs w:val="24"/>
        </w:rPr>
        <w:t>个，涉及金额</w:t>
      </w:r>
      <w:r>
        <w:rPr>
          <w:rFonts w:ascii="Times New Roman" w:eastAsia="仿宋_GB2312" w:hAnsi="Times New Roman"/>
          <w:kern w:val="2"/>
          <w:sz w:val="32"/>
          <w:szCs w:val="24"/>
        </w:rPr>
        <w:t>6072.86</w:t>
      </w:r>
      <w:r>
        <w:rPr>
          <w:rFonts w:ascii="Times New Roman" w:eastAsia="仿宋_GB2312" w:hAnsi="Times New Roman"/>
          <w:kern w:val="2"/>
          <w:sz w:val="32"/>
          <w:szCs w:val="24"/>
        </w:rPr>
        <w:t>万元。组织开展全市行政事业单</w:t>
      </w:r>
      <w:r>
        <w:rPr>
          <w:rFonts w:ascii="Times New Roman" w:eastAsia="仿宋_GB2312" w:hAnsi="Times New Roman"/>
          <w:kern w:val="2"/>
          <w:sz w:val="32"/>
          <w:szCs w:val="24"/>
        </w:rPr>
        <w:t>位遗属补助、杜集区</w:t>
      </w:r>
      <w:r>
        <w:rPr>
          <w:rFonts w:ascii="Times New Roman" w:eastAsia="仿宋_GB2312" w:hAnsi="Times New Roman"/>
          <w:kern w:val="2"/>
          <w:sz w:val="32"/>
          <w:szCs w:val="24"/>
        </w:rPr>
        <w:t>“</w:t>
      </w:r>
      <w:r>
        <w:rPr>
          <w:rFonts w:ascii="Times New Roman" w:eastAsia="仿宋_GB2312" w:hAnsi="Times New Roman"/>
          <w:kern w:val="2"/>
          <w:sz w:val="32"/>
          <w:szCs w:val="24"/>
        </w:rPr>
        <w:t>公检法</w:t>
      </w:r>
      <w:r>
        <w:rPr>
          <w:rFonts w:ascii="Times New Roman" w:eastAsia="仿宋_GB2312" w:hAnsi="Times New Roman"/>
          <w:kern w:val="2"/>
          <w:sz w:val="32"/>
          <w:szCs w:val="24"/>
        </w:rPr>
        <w:t>”</w:t>
      </w:r>
      <w:r>
        <w:rPr>
          <w:rFonts w:ascii="Times New Roman" w:eastAsia="仿宋_GB2312" w:hAnsi="Times New Roman"/>
          <w:kern w:val="2"/>
          <w:sz w:val="32"/>
          <w:szCs w:val="24"/>
        </w:rPr>
        <w:t>系统非税收入专项检</w:t>
      </w:r>
      <w:r>
        <w:rPr>
          <w:rFonts w:ascii="Times New Roman" w:eastAsia="仿宋_GB2312" w:hAnsi="Times New Roman"/>
          <w:kern w:val="2"/>
          <w:sz w:val="32"/>
          <w:szCs w:val="24"/>
        </w:rPr>
        <w:lastRenderedPageBreak/>
        <w:t>查，</w:t>
      </w:r>
      <w:r>
        <w:rPr>
          <w:rFonts w:ascii="Times New Roman" w:eastAsia="仿宋_GB2312" w:hAnsi="Times New Roman"/>
          <w:sz w:val="32"/>
          <w:szCs w:val="32"/>
        </w:rPr>
        <w:t>切实提升财政管理水平。</w:t>
      </w:r>
      <w:r>
        <w:rPr>
          <w:rFonts w:ascii="Times New Roman" w:eastAsia="仿宋_GB2312" w:hAnsi="Times New Roman"/>
          <w:b/>
          <w:bCs/>
          <w:kern w:val="2"/>
          <w:sz w:val="32"/>
          <w:szCs w:val="24"/>
        </w:rPr>
        <w:t>四是加强地方金融监管。</w:t>
      </w:r>
      <w:r>
        <w:rPr>
          <w:rFonts w:ascii="Times New Roman" w:eastAsia="仿宋_GB2312" w:hAnsi="Times New Roman"/>
          <w:kern w:val="2"/>
          <w:sz w:val="32"/>
          <w:szCs w:val="24"/>
        </w:rPr>
        <w:t>开展地方金融组织规范整治，推动行业健康发展。开展防范打击非法集资专项行动，维护地方金融秩序稳定。</w:t>
      </w:r>
    </w:p>
    <w:p w:rsidR="007F02CD" w:rsidRDefault="00F85191">
      <w:pPr>
        <w:tabs>
          <w:tab w:val="left" w:pos="546"/>
        </w:tabs>
        <w:overflowPunct w:val="0"/>
        <w:autoSpaceDE w:val="0"/>
        <w:autoSpaceDN w:val="0"/>
        <w:spacing w:line="580" w:lineRule="exact"/>
        <w:ind w:firstLineChars="200" w:firstLine="643"/>
        <w:rPr>
          <w:rFonts w:ascii="Times New Roman" w:eastAsia="楷体_GB2312" w:hAnsi="Times New Roman"/>
          <w:b/>
          <w:bCs/>
          <w:sz w:val="32"/>
          <w:szCs w:val="32"/>
        </w:rPr>
      </w:pPr>
      <w:r>
        <w:rPr>
          <w:rFonts w:ascii="Times New Roman" w:eastAsia="楷体_GB2312" w:hAnsi="Times New Roman"/>
          <w:b/>
          <w:bCs/>
          <w:kern w:val="2"/>
          <w:sz w:val="32"/>
          <w:szCs w:val="32"/>
        </w:rPr>
        <w:t>（五）</w:t>
      </w:r>
      <w:r>
        <w:rPr>
          <w:rFonts w:ascii="Times New Roman" w:eastAsia="楷体_GB2312" w:hAnsi="Times New Roman"/>
          <w:b/>
          <w:bCs/>
          <w:sz w:val="32"/>
          <w:szCs w:val="32"/>
        </w:rPr>
        <w:t>科学引领，提质增效促改革</w:t>
      </w:r>
    </w:p>
    <w:p w:rsidR="007F02CD" w:rsidRDefault="00F85191">
      <w:pPr>
        <w:tabs>
          <w:tab w:val="left" w:pos="546"/>
        </w:tabs>
        <w:overflowPunct w:val="0"/>
        <w:autoSpaceDE w:val="0"/>
        <w:autoSpaceDN w:val="0"/>
        <w:spacing w:line="58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40"/>
        </w:rPr>
        <w:t>一是财政科学管理试点稳步推进。</w:t>
      </w:r>
      <w:r>
        <w:rPr>
          <w:rFonts w:ascii="Times New Roman" w:eastAsia="仿宋_GB2312" w:hAnsi="Times New Roman"/>
          <w:sz w:val="32"/>
          <w:szCs w:val="40"/>
        </w:rPr>
        <w:t>结合我市实际，印发淮北市试点工作方案，成立试点工作专班，指导濉溪县同步出台试点方案，深化零基预算改革、完善省以下财政体制、加大财会监督力度试点工作稳步推进。</w:t>
      </w:r>
      <w:r>
        <w:rPr>
          <w:rFonts w:ascii="Times New Roman" w:eastAsia="仿宋_GB2312" w:hAnsi="Times New Roman"/>
          <w:b/>
          <w:bCs/>
          <w:sz w:val="32"/>
          <w:szCs w:val="40"/>
        </w:rPr>
        <w:t>二是预算绩效管理继续深化。</w:t>
      </w:r>
      <w:r>
        <w:rPr>
          <w:rFonts w:ascii="Times New Roman" w:eastAsia="仿宋_GB2312" w:hAnsi="Times New Roman"/>
          <w:kern w:val="2"/>
          <w:sz w:val="32"/>
          <w:szCs w:val="32"/>
        </w:rPr>
        <w:t>对</w:t>
      </w:r>
      <w:r>
        <w:rPr>
          <w:rFonts w:ascii="Times New Roman" w:eastAsia="仿宋_GB2312" w:hAnsi="Times New Roman"/>
          <w:kern w:val="2"/>
          <w:sz w:val="32"/>
          <w:szCs w:val="32"/>
        </w:rPr>
        <w:t>2026</w:t>
      </w:r>
      <w:r>
        <w:rPr>
          <w:rFonts w:ascii="Times New Roman" w:eastAsia="仿宋_GB2312" w:hAnsi="Times New Roman"/>
          <w:kern w:val="2"/>
          <w:sz w:val="32"/>
          <w:szCs w:val="32"/>
        </w:rPr>
        <w:t>年新增</w:t>
      </w:r>
      <w:r>
        <w:rPr>
          <w:rFonts w:ascii="Times New Roman" w:eastAsia="仿宋_GB2312" w:hAnsi="Times New Roman"/>
          <w:kern w:val="2"/>
          <w:sz w:val="32"/>
          <w:szCs w:val="32"/>
        </w:rPr>
        <w:t>100</w:t>
      </w:r>
      <w:r>
        <w:rPr>
          <w:rFonts w:ascii="Times New Roman" w:eastAsia="仿宋_GB2312" w:hAnsi="Times New Roman"/>
          <w:kern w:val="2"/>
          <w:sz w:val="32"/>
          <w:szCs w:val="32"/>
        </w:rPr>
        <w:t>万元及以上项目、新增政府购买服务项目开展评估。有序实施</w:t>
      </w:r>
      <w:r>
        <w:rPr>
          <w:rFonts w:ascii="Times New Roman" w:eastAsia="仿宋_GB2312" w:hAnsi="Times New Roman"/>
          <w:kern w:val="2"/>
          <w:sz w:val="32"/>
          <w:szCs w:val="32"/>
        </w:rPr>
        <w:t>2024</w:t>
      </w:r>
      <w:r>
        <w:rPr>
          <w:rFonts w:ascii="Times New Roman" w:eastAsia="仿宋_GB2312" w:hAnsi="Times New Roman"/>
          <w:kern w:val="2"/>
          <w:sz w:val="32"/>
          <w:szCs w:val="32"/>
        </w:rPr>
        <w:t>年度绩效自评和部门评价工作，追踪财政资金使用效益。开展淮北市公交运行成本预算绩效分析，</w:t>
      </w:r>
      <w:r>
        <w:rPr>
          <w:rFonts w:ascii="Times New Roman" w:eastAsia="仿宋_GB2312" w:hAnsi="Times New Roman"/>
          <w:sz w:val="32"/>
          <w:szCs w:val="32"/>
        </w:rPr>
        <w:t>为财政资金科学配置和政策优化提供量化依据。</w:t>
      </w:r>
      <w:r>
        <w:rPr>
          <w:rFonts w:ascii="Times New Roman" w:eastAsia="仿宋_GB2312" w:hAnsi="Times New Roman"/>
          <w:b/>
          <w:bCs/>
          <w:sz w:val="32"/>
          <w:szCs w:val="32"/>
        </w:rPr>
        <w:t>三是会计管理效能不断提升。</w:t>
      </w:r>
      <w:r>
        <w:rPr>
          <w:rFonts w:ascii="Times New Roman" w:eastAsia="仿宋_GB2312" w:hAnsi="Times New Roman"/>
          <w:sz w:val="32"/>
          <w:szCs w:val="32"/>
        </w:rPr>
        <w:t>开展集中代理记账试点，规范代理记账服务，全面提升市直行政事业单位财务管理水平。</w:t>
      </w:r>
      <w:r>
        <w:rPr>
          <w:rFonts w:ascii="Times New Roman" w:eastAsia="仿宋_GB2312" w:hAnsi="Times New Roman"/>
          <w:b/>
          <w:bCs/>
          <w:sz w:val="32"/>
          <w:szCs w:val="32"/>
        </w:rPr>
        <w:t>四是绿色转型金融改革成效显著。</w:t>
      </w:r>
      <w:r>
        <w:rPr>
          <w:rFonts w:ascii="Times New Roman" w:eastAsia="仿宋_GB2312" w:hAnsi="Times New Roman"/>
          <w:sz w:val="32"/>
          <w:szCs w:val="32"/>
        </w:rPr>
        <w:t>在全省率先探索建立碳信用账户平台，创新推出</w:t>
      </w:r>
      <w:r>
        <w:rPr>
          <w:rFonts w:ascii="Times New Roman" w:eastAsia="仿宋_GB2312" w:hAnsi="Times New Roman"/>
          <w:sz w:val="32"/>
          <w:szCs w:val="32"/>
        </w:rPr>
        <w:t>“</w:t>
      </w:r>
      <w:r>
        <w:rPr>
          <w:rFonts w:ascii="Times New Roman" w:eastAsia="仿宋_GB2312" w:hAnsi="Times New Roman"/>
          <w:sz w:val="32"/>
          <w:szCs w:val="32"/>
        </w:rPr>
        <w:t>碳指标挂钩贷款</w:t>
      </w:r>
      <w:r>
        <w:rPr>
          <w:rFonts w:ascii="Times New Roman" w:eastAsia="仿宋_GB2312" w:hAnsi="Times New Roman"/>
          <w:sz w:val="32"/>
          <w:szCs w:val="32"/>
        </w:rPr>
        <w:t>”“</w:t>
      </w:r>
      <w:r>
        <w:rPr>
          <w:rFonts w:ascii="Times New Roman" w:eastAsia="仿宋_GB2312" w:hAnsi="Times New Roman"/>
          <w:sz w:val="32"/>
          <w:szCs w:val="32"/>
        </w:rPr>
        <w:t>公正转型挂钩贷款</w:t>
      </w:r>
      <w:r>
        <w:rPr>
          <w:rFonts w:ascii="Times New Roman" w:eastAsia="仿宋_GB2312" w:hAnsi="Times New Roman"/>
          <w:sz w:val="32"/>
          <w:szCs w:val="32"/>
        </w:rPr>
        <w:t>”“</w:t>
      </w:r>
      <w:r>
        <w:rPr>
          <w:rFonts w:ascii="Times New Roman" w:eastAsia="仿宋_GB2312" w:hAnsi="Times New Roman"/>
          <w:sz w:val="32"/>
          <w:szCs w:val="32"/>
        </w:rPr>
        <w:t>个人生物多样性贷款</w:t>
      </w:r>
      <w:r>
        <w:rPr>
          <w:rFonts w:ascii="Times New Roman" w:eastAsia="仿宋_GB2312" w:hAnsi="Times New Roman"/>
          <w:sz w:val="32"/>
          <w:szCs w:val="32"/>
        </w:rPr>
        <w:t>”</w:t>
      </w:r>
      <w:r>
        <w:rPr>
          <w:rFonts w:ascii="Times New Roman" w:eastAsia="仿宋_GB2312" w:hAnsi="Times New Roman"/>
          <w:sz w:val="32"/>
          <w:szCs w:val="32"/>
        </w:rPr>
        <w:t>等多种转型金融产品，</w:t>
      </w:r>
      <w:r>
        <w:rPr>
          <w:rFonts w:ascii="Times New Roman" w:eastAsia="仿宋_GB2312" w:hAnsi="Times New Roman"/>
          <w:sz w:val="32"/>
          <w:szCs w:val="32"/>
        </w:rPr>
        <w:t>2025</w:t>
      </w:r>
      <w:r>
        <w:rPr>
          <w:rFonts w:ascii="Times New Roman" w:eastAsia="仿宋_GB2312" w:hAnsi="Times New Roman"/>
          <w:sz w:val="32"/>
          <w:szCs w:val="32"/>
        </w:rPr>
        <w:t>年共发放转型金融贷款</w:t>
      </w:r>
      <w:r>
        <w:rPr>
          <w:rFonts w:ascii="Times New Roman" w:eastAsia="仿宋_GB2312" w:hAnsi="Times New Roman"/>
          <w:sz w:val="32"/>
          <w:szCs w:val="32"/>
        </w:rPr>
        <w:t>97.32</w:t>
      </w:r>
      <w:r>
        <w:rPr>
          <w:rFonts w:ascii="Times New Roman" w:eastAsia="仿宋_GB2312" w:hAnsi="Times New Roman"/>
          <w:sz w:val="32"/>
          <w:szCs w:val="32"/>
        </w:rPr>
        <w:t>亿元，</w:t>
      </w:r>
      <w:r>
        <w:rPr>
          <w:rFonts w:ascii="Times New Roman" w:eastAsia="仿宋_GB2312" w:hAnsi="Times New Roman"/>
          <w:sz w:val="32"/>
          <w:szCs w:val="32"/>
        </w:rPr>
        <w:t>较年初增长</w:t>
      </w:r>
      <w:r>
        <w:rPr>
          <w:rFonts w:ascii="Times New Roman" w:eastAsia="仿宋_GB2312" w:hAnsi="Times New Roman"/>
          <w:sz w:val="32"/>
          <w:szCs w:val="32"/>
        </w:rPr>
        <w:t>77.07%</w:t>
      </w:r>
      <w:r>
        <w:rPr>
          <w:rFonts w:ascii="Times New Roman" w:eastAsia="仿宋_GB2312" w:hAnsi="Times New Roman"/>
          <w:sz w:val="32"/>
          <w:szCs w:val="32"/>
        </w:rPr>
        <w:t>。</w:t>
      </w:r>
    </w:p>
    <w:p w:rsidR="007F02CD" w:rsidRDefault="00F85191">
      <w:pPr>
        <w:overflowPunct w:val="0"/>
        <w:topLinePunct/>
        <w:adjustRightInd w:val="0"/>
        <w:snapToGrid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刚刚过去的</w:t>
      </w:r>
      <w:r>
        <w:rPr>
          <w:rFonts w:ascii="Times New Roman" w:eastAsia="仿宋_GB2312" w:hAnsi="Times New Roman"/>
          <w:sz w:val="32"/>
          <w:szCs w:val="32"/>
        </w:rPr>
        <w:t>2025</w:t>
      </w:r>
      <w:r>
        <w:rPr>
          <w:rFonts w:ascii="Times New Roman" w:eastAsia="仿宋_GB2312" w:hAnsi="Times New Roman"/>
          <w:sz w:val="32"/>
          <w:szCs w:val="32"/>
        </w:rPr>
        <w:t>年是</w:t>
      </w:r>
      <w:r>
        <w:rPr>
          <w:rFonts w:ascii="Times New Roman" w:eastAsia="仿宋_GB2312" w:hAnsi="Times New Roman"/>
          <w:sz w:val="32"/>
          <w:szCs w:val="32"/>
        </w:rPr>
        <w:t>“</w:t>
      </w:r>
      <w:r>
        <w:rPr>
          <w:rFonts w:ascii="Times New Roman" w:eastAsia="仿宋_GB2312" w:hAnsi="Times New Roman"/>
          <w:sz w:val="32"/>
          <w:szCs w:val="32"/>
        </w:rPr>
        <w:t>十四五</w:t>
      </w:r>
      <w:r>
        <w:rPr>
          <w:rFonts w:ascii="Times New Roman" w:eastAsia="仿宋_GB2312" w:hAnsi="Times New Roman"/>
          <w:sz w:val="32"/>
          <w:szCs w:val="32"/>
        </w:rPr>
        <w:t>”</w:t>
      </w:r>
      <w:r>
        <w:rPr>
          <w:rFonts w:ascii="Times New Roman" w:eastAsia="仿宋_GB2312" w:hAnsi="Times New Roman"/>
          <w:sz w:val="32"/>
          <w:szCs w:val="32"/>
        </w:rPr>
        <w:t>规划的收官之年，回顾过去的五年，我们坚持以习近平新时代中国特色社会主义思想为指导，深刻领悟</w:t>
      </w:r>
      <w:r>
        <w:rPr>
          <w:rFonts w:ascii="Times New Roman" w:eastAsia="仿宋_GB2312" w:hAnsi="Times New Roman"/>
          <w:sz w:val="32"/>
          <w:szCs w:val="32"/>
        </w:rPr>
        <w:t>“</w:t>
      </w:r>
      <w:r>
        <w:rPr>
          <w:rFonts w:ascii="Times New Roman" w:eastAsia="仿宋_GB2312" w:hAnsi="Times New Roman"/>
          <w:sz w:val="32"/>
          <w:szCs w:val="32"/>
        </w:rPr>
        <w:t>两个确立</w:t>
      </w:r>
      <w:r>
        <w:rPr>
          <w:rFonts w:ascii="Times New Roman" w:eastAsia="仿宋_GB2312" w:hAnsi="Times New Roman"/>
          <w:sz w:val="32"/>
          <w:szCs w:val="32"/>
        </w:rPr>
        <w:t>”</w:t>
      </w:r>
      <w:r>
        <w:rPr>
          <w:rFonts w:ascii="Times New Roman" w:eastAsia="仿宋_GB2312" w:hAnsi="Times New Roman"/>
          <w:sz w:val="32"/>
          <w:szCs w:val="32"/>
        </w:rPr>
        <w:t>的决定性意义，坚决做到</w:t>
      </w:r>
      <w:r>
        <w:rPr>
          <w:rFonts w:ascii="Times New Roman" w:eastAsia="仿宋_GB2312" w:hAnsi="Times New Roman"/>
          <w:sz w:val="32"/>
          <w:szCs w:val="32"/>
        </w:rPr>
        <w:t>“</w:t>
      </w:r>
      <w:r>
        <w:rPr>
          <w:rFonts w:ascii="Times New Roman" w:eastAsia="仿宋_GB2312" w:hAnsi="Times New Roman"/>
          <w:sz w:val="32"/>
          <w:szCs w:val="32"/>
        </w:rPr>
        <w:t>两个维护</w:t>
      </w:r>
      <w:r>
        <w:rPr>
          <w:rFonts w:ascii="Times New Roman" w:eastAsia="仿宋_GB2312" w:hAnsi="Times New Roman"/>
          <w:sz w:val="32"/>
          <w:szCs w:val="32"/>
        </w:rPr>
        <w:t>”</w:t>
      </w:r>
      <w:r>
        <w:rPr>
          <w:rFonts w:ascii="Times New Roman" w:eastAsia="仿宋_GB2312" w:hAnsi="Times New Roman"/>
          <w:sz w:val="32"/>
          <w:szCs w:val="32"/>
        </w:rPr>
        <w:t>，深入贯彻落实习近平总书记考察安徽重要讲话精神，在市委、市政府的坚强领导下，坚持以政领财、以财辅政，财政实力持续增</w:t>
      </w:r>
      <w:r>
        <w:rPr>
          <w:rFonts w:ascii="Times New Roman" w:eastAsia="仿宋_GB2312" w:hAnsi="Times New Roman"/>
          <w:sz w:val="32"/>
          <w:szCs w:val="32"/>
        </w:rPr>
        <w:lastRenderedPageBreak/>
        <w:t>强，治理效能显著提升，交出了一份厚重提气的财政答卷。</w:t>
      </w:r>
    </w:p>
    <w:p w:rsidR="007F02CD" w:rsidRDefault="00F85191">
      <w:pPr>
        <w:overflowPunct w:val="0"/>
        <w:topLinePunct/>
        <w:adjustRightInd w:val="0"/>
        <w:snapToGrid w:val="0"/>
        <w:spacing w:line="580" w:lineRule="exact"/>
        <w:ind w:firstLineChars="200" w:firstLine="643"/>
        <w:rPr>
          <w:rFonts w:ascii="Times New Roman" w:eastAsia="仿宋_GB2312" w:hAnsi="Times New Roman"/>
          <w:sz w:val="32"/>
          <w:szCs w:val="32"/>
        </w:rPr>
      </w:pPr>
      <w:r>
        <w:rPr>
          <w:rStyle w:val="a7"/>
          <w:rFonts w:ascii="Times New Roman" w:eastAsia="楷体_GB2312" w:hAnsi="Times New Roman"/>
          <w:bCs/>
          <w:sz w:val="32"/>
          <w:szCs w:val="32"/>
          <w:lang/>
        </w:rPr>
        <w:t>财政收入稳步提升。</w:t>
      </w:r>
      <w:r>
        <w:rPr>
          <w:rFonts w:ascii="Times New Roman" w:eastAsia="仿宋_GB2312" w:hAnsi="Times New Roman"/>
          <w:sz w:val="32"/>
          <w:szCs w:val="32"/>
        </w:rPr>
        <w:t>“</w:t>
      </w:r>
      <w:r>
        <w:rPr>
          <w:rFonts w:ascii="Times New Roman" w:eastAsia="仿宋_GB2312" w:hAnsi="Times New Roman"/>
          <w:sz w:val="32"/>
          <w:szCs w:val="32"/>
        </w:rPr>
        <w:t>十四五</w:t>
      </w:r>
      <w:r>
        <w:rPr>
          <w:rFonts w:ascii="Times New Roman" w:eastAsia="仿宋_GB2312" w:hAnsi="Times New Roman"/>
          <w:sz w:val="32"/>
          <w:szCs w:val="32"/>
        </w:rPr>
        <w:t>”</w:t>
      </w:r>
      <w:r>
        <w:rPr>
          <w:rFonts w:ascii="Times New Roman" w:eastAsia="仿宋_GB2312" w:hAnsi="Times New Roman"/>
          <w:sz w:val="32"/>
          <w:szCs w:val="32"/>
        </w:rPr>
        <w:t>期间，面对复杂的宏观经济形势，全市各级财政部门顶住经济下行、煤炭税收下滑、疫情防控的困难和压力，坚持把做大</w:t>
      </w:r>
      <w:r>
        <w:rPr>
          <w:rFonts w:ascii="Times New Roman" w:eastAsia="仿宋_GB2312" w:hAnsi="Times New Roman"/>
          <w:sz w:val="32"/>
          <w:szCs w:val="32"/>
        </w:rPr>
        <w:t>“</w:t>
      </w:r>
      <w:r>
        <w:rPr>
          <w:rFonts w:ascii="Times New Roman" w:eastAsia="仿宋_GB2312" w:hAnsi="Times New Roman"/>
          <w:sz w:val="32"/>
          <w:szCs w:val="32"/>
        </w:rPr>
        <w:t>蛋糕</w:t>
      </w:r>
      <w:r>
        <w:rPr>
          <w:rFonts w:ascii="Times New Roman" w:eastAsia="仿宋_GB2312" w:hAnsi="Times New Roman"/>
          <w:sz w:val="32"/>
          <w:szCs w:val="32"/>
        </w:rPr>
        <w:t>”</w:t>
      </w:r>
      <w:r>
        <w:rPr>
          <w:rFonts w:ascii="Times New Roman" w:eastAsia="仿宋_GB2312" w:hAnsi="Times New Roman"/>
          <w:sz w:val="32"/>
          <w:szCs w:val="32"/>
        </w:rPr>
        <w:t>作为财政</w:t>
      </w:r>
      <w:r>
        <w:rPr>
          <w:rFonts w:ascii="Times New Roman" w:eastAsia="仿宋_GB2312" w:hAnsi="Times New Roman"/>
          <w:sz w:val="32"/>
          <w:szCs w:val="32"/>
        </w:rPr>
        <w:t>发展的基础，充分发挥财政支持促进经济发展的职能作用，持之以恒，久久为功，全力组织收入征管，着力保障重点支出，</w:t>
      </w:r>
      <w:r>
        <w:rPr>
          <w:rFonts w:ascii="Times New Roman" w:eastAsia="仿宋_GB2312" w:hAnsi="Times New Roman"/>
          <w:sz w:val="32"/>
          <w:szCs w:val="32"/>
          <w:lang/>
        </w:rPr>
        <w:t>财政收支规模不断扩大。</w:t>
      </w:r>
      <w:r>
        <w:rPr>
          <w:rFonts w:ascii="Times New Roman" w:eastAsia="仿宋_GB2312" w:hAnsi="Times New Roman"/>
          <w:sz w:val="32"/>
          <w:szCs w:val="32"/>
        </w:rPr>
        <w:t>五年来，全市一般公共预算收入累计完成</w:t>
      </w:r>
      <w:r>
        <w:rPr>
          <w:rFonts w:ascii="Times New Roman" w:eastAsia="仿宋_GB2312" w:hAnsi="Times New Roman"/>
          <w:sz w:val="32"/>
          <w:szCs w:val="32"/>
        </w:rPr>
        <w:t>509.6</w:t>
      </w:r>
      <w:r>
        <w:rPr>
          <w:rFonts w:ascii="Times New Roman" w:eastAsia="仿宋_GB2312" w:hAnsi="Times New Roman"/>
          <w:sz w:val="32"/>
          <w:szCs w:val="32"/>
        </w:rPr>
        <w:t>亿元，是上一个五年的</w:t>
      </w:r>
      <w:r>
        <w:rPr>
          <w:rFonts w:ascii="Times New Roman" w:eastAsia="仿宋_GB2312" w:hAnsi="Times New Roman"/>
          <w:sz w:val="32"/>
          <w:szCs w:val="32"/>
        </w:rPr>
        <w:t>1.5</w:t>
      </w:r>
      <w:r>
        <w:rPr>
          <w:rFonts w:ascii="Times New Roman" w:eastAsia="仿宋_GB2312" w:hAnsi="Times New Roman"/>
          <w:sz w:val="32"/>
          <w:szCs w:val="32"/>
        </w:rPr>
        <w:t>倍，年均增长</w:t>
      </w:r>
      <w:r>
        <w:rPr>
          <w:rFonts w:ascii="Times New Roman" w:eastAsia="仿宋_GB2312" w:hAnsi="Times New Roman"/>
          <w:sz w:val="32"/>
          <w:szCs w:val="32"/>
        </w:rPr>
        <w:t>6.6%</w:t>
      </w:r>
      <w:r>
        <w:rPr>
          <w:rFonts w:ascii="Times New Roman" w:eastAsia="仿宋_GB2312" w:hAnsi="Times New Roman"/>
          <w:sz w:val="32"/>
          <w:szCs w:val="32"/>
        </w:rPr>
        <w:t>，为我市各项事业发展提供了坚实的财力保障。</w:t>
      </w:r>
    </w:p>
    <w:p w:rsidR="007F02CD" w:rsidRDefault="00F85191">
      <w:pPr>
        <w:overflowPunct w:val="0"/>
        <w:topLinePunct/>
        <w:adjustRightInd w:val="0"/>
        <w:snapToGrid w:val="0"/>
        <w:spacing w:line="580" w:lineRule="exact"/>
        <w:ind w:firstLineChars="200" w:firstLine="643"/>
        <w:rPr>
          <w:rFonts w:ascii="Times New Roman" w:eastAsia="黑体" w:hAnsi="Times New Roman"/>
          <w:sz w:val="32"/>
          <w:szCs w:val="32"/>
        </w:rPr>
      </w:pPr>
      <w:r>
        <w:rPr>
          <w:rStyle w:val="a7"/>
          <w:rFonts w:ascii="Times New Roman" w:eastAsia="楷体_GB2312" w:hAnsi="Times New Roman"/>
          <w:bCs/>
          <w:sz w:val="32"/>
          <w:szCs w:val="32"/>
          <w:lang/>
        </w:rPr>
        <w:t>服务发展精准有力。</w:t>
      </w:r>
      <w:r>
        <w:rPr>
          <w:rFonts w:ascii="Times New Roman" w:eastAsia="仿宋_GB2312" w:hAnsi="Times New Roman"/>
          <w:sz w:val="32"/>
          <w:szCs w:val="32"/>
        </w:rPr>
        <w:t>“</w:t>
      </w:r>
      <w:r>
        <w:rPr>
          <w:rFonts w:ascii="Times New Roman" w:eastAsia="仿宋_GB2312" w:hAnsi="Times New Roman"/>
          <w:sz w:val="32"/>
          <w:szCs w:val="32"/>
        </w:rPr>
        <w:t>十四五</w:t>
      </w:r>
      <w:r>
        <w:rPr>
          <w:rFonts w:ascii="Times New Roman" w:eastAsia="仿宋_GB2312" w:hAnsi="Times New Roman"/>
          <w:sz w:val="32"/>
          <w:szCs w:val="32"/>
        </w:rPr>
        <w:t>”</w:t>
      </w:r>
      <w:r>
        <w:rPr>
          <w:rFonts w:ascii="Times New Roman" w:eastAsia="仿宋_GB2312" w:hAnsi="Times New Roman"/>
          <w:sz w:val="32"/>
          <w:szCs w:val="32"/>
        </w:rPr>
        <w:t>期间，积极的财政政策得到有效实施，政策效能不断提升。全市各级财政部门紧紧围绕经济高质量发展主线，认真落实减税降费政策，五年来累计减税降费近</w:t>
      </w:r>
      <w:r>
        <w:rPr>
          <w:rFonts w:ascii="Times New Roman" w:eastAsia="仿宋_GB2312" w:hAnsi="Times New Roman"/>
          <w:sz w:val="32"/>
          <w:szCs w:val="32"/>
        </w:rPr>
        <w:t>220</w:t>
      </w:r>
      <w:r>
        <w:rPr>
          <w:rFonts w:ascii="Times New Roman" w:eastAsia="仿宋_GB2312" w:hAnsi="Times New Roman"/>
          <w:sz w:val="32"/>
          <w:szCs w:val="32"/>
        </w:rPr>
        <w:t>亿元，以政府收入的</w:t>
      </w:r>
      <w:r>
        <w:rPr>
          <w:rFonts w:ascii="Times New Roman" w:eastAsia="仿宋_GB2312" w:hAnsi="Times New Roman"/>
          <w:sz w:val="32"/>
          <w:szCs w:val="32"/>
        </w:rPr>
        <w:t>“</w:t>
      </w:r>
      <w:r>
        <w:rPr>
          <w:rFonts w:ascii="Times New Roman" w:eastAsia="仿宋_GB2312" w:hAnsi="Times New Roman"/>
          <w:sz w:val="32"/>
          <w:szCs w:val="32"/>
        </w:rPr>
        <w:t>减法</w:t>
      </w:r>
      <w:r>
        <w:rPr>
          <w:rFonts w:ascii="Times New Roman" w:eastAsia="仿宋_GB2312" w:hAnsi="Times New Roman"/>
          <w:sz w:val="32"/>
          <w:szCs w:val="32"/>
        </w:rPr>
        <w:t>”</w:t>
      </w:r>
      <w:r>
        <w:rPr>
          <w:rFonts w:ascii="Times New Roman" w:eastAsia="仿宋_GB2312" w:hAnsi="Times New Roman"/>
          <w:sz w:val="32"/>
          <w:szCs w:val="32"/>
        </w:rPr>
        <w:t>，换取企业效益的</w:t>
      </w:r>
      <w:r>
        <w:rPr>
          <w:rFonts w:ascii="Times New Roman" w:eastAsia="仿宋_GB2312" w:hAnsi="Times New Roman"/>
          <w:sz w:val="32"/>
          <w:szCs w:val="32"/>
        </w:rPr>
        <w:t>“</w:t>
      </w:r>
      <w:r>
        <w:rPr>
          <w:rFonts w:ascii="Times New Roman" w:eastAsia="仿宋_GB2312" w:hAnsi="Times New Roman"/>
          <w:sz w:val="32"/>
          <w:szCs w:val="32"/>
        </w:rPr>
        <w:t>加法</w:t>
      </w:r>
      <w:r>
        <w:rPr>
          <w:rFonts w:ascii="Times New Roman" w:eastAsia="仿宋_GB2312" w:hAnsi="Times New Roman"/>
          <w:sz w:val="32"/>
          <w:szCs w:val="32"/>
        </w:rPr>
        <w:t>”</w:t>
      </w:r>
      <w:r>
        <w:rPr>
          <w:rFonts w:ascii="Times New Roman" w:eastAsia="仿宋_GB2312" w:hAnsi="Times New Roman"/>
          <w:sz w:val="32"/>
          <w:szCs w:val="32"/>
        </w:rPr>
        <w:t>和市场活力的</w:t>
      </w:r>
      <w:r>
        <w:rPr>
          <w:rFonts w:ascii="Times New Roman" w:eastAsia="仿宋_GB2312" w:hAnsi="Times New Roman"/>
          <w:sz w:val="32"/>
          <w:szCs w:val="32"/>
        </w:rPr>
        <w:t>“</w:t>
      </w:r>
      <w:r>
        <w:rPr>
          <w:rFonts w:ascii="Times New Roman" w:eastAsia="仿宋_GB2312" w:hAnsi="Times New Roman"/>
          <w:sz w:val="32"/>
          <w:szCs w:val="32"/>
        </w:rPr>
        <w:t>乘法</w:t>
      </w:r>
      <w:r>
        <w:rPr>
          <w:rFonts w:ascii="Times New Roman" w:eastAsia="仿宋_GB2312" w:hAnsi="Times New Roman"/>
          <w:sz w:val="32"/>
          <w:szCs w:val="32"/>
        </w:rPr>
        <w:t>”</w:t>
      </w:r>
      <w:r>
        <w:rPr>
          <w:rFonts w:ascii="Times New Roman" w:eastAsia="仿宋_GB2312" w:hAnsi="Times New Roman"/>
          <w:sz w:val="32"/>
          <w:szCs w:val="32"/>
        </w:rPr>
        <w:t>。根据上级政策调整情况及我市产业发展状况，在全省率先整合出台《产业扶持政策清单》并每年进行动态调整，五年来，安排扶持产业发展资金</w:t>
      </w:r>
      <w:r>
        <w:rPr>
          <w:rFonts w:ascii="Times New Roman" w:eastAsia="仿宋_GB2312" w:hAnsi="Times New Roman"/>
          <w:sz w:val="32"/>
          <w:szCs w:val="32"/>
        </w:rPr>
        <w:t>15.2</w:t>
      </w:r>
      <w:r>
        <w:rPr>
          <w:rFonts w:ascii="Times New Roman" w:eastAsia="仿宋_GB2312" w:hAnsi="Times New Roman"/>
          <w:sz w:val="32"/>
          <w:szCs w:val="32"/>
        </w:rPr>
        <w:t>亿元，推动我市各类产业持续健康发展。积极申报债券项目资金，五年来，获批各类债券资金</w:t>
      </w:r>
      <w:r>
        <w:rPr>
          <w:rFonts w:ascii="Times New Roman" w:eastAsia="仿宋_GB2312" w:hAnsi="Times New Roman"/>
          <w:sz w:val="32"/>
          <w:szCs w:val="32"/>
        </w:rPr>
        <w:t>498</w:t>
      </w:r>
      <w:r>
        <w:rPr>
          <w:rFonts w:ascii="Times New Roman" w:eastAsia="仿宋_GB2312" w:hAnsi="Times New Roman"/>
          <w:sz w:val="32"/>
          <w:szCs w:val="32"/>
        </w:rPr>
        <w:t>亿元，较上一个五年增长</w:t>
      </w:r>
      <w:r>
        <w:rPr>
          <w:rFonts w:ascii="Times New Roman" w:eastAsia="仿宋_GB2312" w:hAnsi="Times New Roman"/>
          <w:sz w:val="32"/>
          <w:szCs w:val="32"/>
        </w:rPr>
        <w:t>193%</w:t>
      </w:r>
      <w:r>
        <w:rPr>
          <w:rFonts w:ascii="Times New Roman" w:eastAsia="仿宋_GB2312" w:hAnsi="Times New Roman"/>
          <w:sz w:val="32"/>
          <w:szCs w:val="32"/>
        </w:rPr>
        <w:t>，有力支持城际铁路、市政园区基础设</w:t>
      </w:r>
      <w:r>
        <w:rPr>
          <w:rFonts w:ascii="Times New Roman" w:eastAsia="仿宋_GB2312" w:hAnsi="Times New Roman"/>
          <w:sz w:val="32"/>
          <w:szCs w:val="32"/>
        </w:rPr>
        <w:t>施建设、高等职业教育等公益性项目建设。</w:t>
      </w:r>
    </w:p>
    <w:p w:rsidR="007F02CD" w:rsidRDefault="00F85191">
      <w:pPr>
        <w:overflowPunct w:val="0"/>
        <w:snapToGrid w:val="0"/>
        <w:spacing w:line="580" w:lineRule="exact"/>
        <w:ind w:firstLineChars="200" w:firstLine="643"/>
        <w:rPr>
          <w:rFonts w:ascii="Times New Roman" w:eastAsia="仿宋_GB2312" w:hAnsi="Times New Roman"/>
          <w:sz w:val="32"/>
          <w:szCs w:val="32"/>
        </w:rPr>
      </w:pPr>
      <w:r>
        <w:rPr>
          <w:rStyle w:val="a7"/>
          <w:rFonts w:ascii="Times New Roman" w:eastAsia="楷体_GB2312" w:hAnsi="Times New Roman"/>
          <w:bCs/>
          <w:sz w:val="32"/>
          <w:szCs w:val="32"/>
          <w:lang/>
        </w:rPr>
        <w:t>民生支出持续增长</w:t>
      </w:r>
      <w:r>
        <w:rPr>
          <w:rFonts w:ascii="Times New Roman" w:eastAsia="黑体"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十四五</w:t>
      </w:r>
      <w:r>
        <w:rPr>
          <w:rFonts w:ascii="Times New Roman" w:eastAsia="仿宋_GB2312" w:hAnsi="Times New Roman"/>
          <w:sz w:val="32"/>
          <w:szCs w:val="32"/>
        </w:rPr>
        <w:t>”</w:t>
      </w:r>
      <w:r>
        <w:rPr>
          <w:rFonts w:ascii="Times New Roman" w:eastAsia="仿宋_GB2312" w:hAnsi="Times New Roman"/>
          <w:sz w:val="32"/>
          <w:szCs w:val="32"/>
        </w:rPr>
        <w:t>期间，全市各级财政部门以</w:t>
      </w:r>
      <w:r>
        <w:rPr>
          <w:rFonts w:ascii="Times New Roman" w:eastAsia="仿宋_GB2312" w:hAnsi="Times New Roman"/>
          <w:sz w:val="32"/>
          <w:szCs w:val="32"/>
        </w:rPr>
        <w:t>“</w:t>
      </w:r>
      <w:r>
        <w:rPr>
          <w:rFonts w:ascii="Times New Roman" w:eastAsia="仿宋_GB2312" w:hAnsi="Times New Roman"/>
          <w:sz w:val="32"/>
          <w:szCs w:val="32"/>
        </w:rPr>
        <w:t>财政小账</w:t>
      </w:r>
      <w:r>
        <w:rPr>
          <w:rFonts w:ascii="Times New Roman" w:eastAsia="仿宋_GB2312" w:hAnsi="Times New Roman"/>
          <w:sz w:val="32"/>
          <w:szCs w:val="32"/>
        </w:rPr>
        <w:t>”</w:t>
      </w:r>
      <w:r>
        <w:rPr>
          <w:rFonts w:ascii="Times New Roman" w:eastAsia="仿宋_GB2312" w:hAnsi="Times New Roman"/>
          <w:sz w:val="32"/>
          <w:szCs w:val="32"/>
        </w:rPr>
        <w:t>服务</w:t>
      </w:r>
      <w:r>
        <w:rPr>
          <w:rFonts w:ascii="Times New Roman" w:eastAsia="仿宋_GB2312" w:hAnsi="Times New Roman"/>
          <w:sz w:val="32"/>
          <w:szCs w:val="32"/>
        </w:rPr>
        <w:t>“</w:t>
      </w:r>
      <w:r>
        <w:rPr>
          <w:rFonts w:ascii="Times New Roman" w:eastAsia="仿宋_GB2312" w:hAnsi="Times New Roman"/>
          <w:sz w:val="32"/>
          <w:szCs w:val="32"/>
        </w:rPr>
        <w:t>民生大账</w:t>
      </w:r>
      <w:r>
        <w:rPr>
          <w:rFonts w:ascii="Times New Roman" w:eastAsia="仿宋_GB2312" w:hAnsi="Times New Roman"/>
          <w:sz w:val="32"/>
          <w:szCs w:val="32"/>
        </w:rPr>
        <w:t>”</w:t>
      </w:r>
      <w:r>
        <w:rPr>
          <w:rFonts w:ascii="Times New Roman" w:eastAsia="仿宋_GB2312" w:hAnsi="Times New Roman"/>
          <w:sz w:val="32"/>
          <w:szCs w:val="32"/>
        </w:rPr>
        <w:t>，用财政支出的</w:t>
      </w:r>
      <w:r>
        <w:rPr>
          <w:rFonts w:ascii="Times New Roman" w:eastAsia="仿宋_GB2312" w:hAnsi="Times New Roman"/>
          <w:sz w:val="32"/>
          <w:szCs w:val="32"/>
        </w:rPr>
        <w:t>“</w:t>
      </w:r>
      <w:r>
        <w:rPr>
          <w:rFonts w:ascii="Times New Roman" w:eastAsia="仿宋_GB2312" w:hAnsi="Times New Roman"/>
          <w:sz w:val="32"/>
          <w:szCs w:val="32"/>
        </w:rPr>
        <w:t>减法</w:t>
      </w:r>
      <w:r>
        <w:rPr>
          <w:rFonts w:ascii="Times New Roman" w:eastAsia="仿宋_GB2312" w:hAnsi="Times New Roman"/>
          <w:sz w:val="32"/>
          <w:szCs w:val="32"/>
        </w:rPr>
        <w:t>”</w:t>
      </w:r>
      <w:r>
        <w:rPr>
          <w:rFonts w:ascii="Times New Roman" w:eastAsia="仿宋_GB2312" w:hAnsi="Times New Roman"/>
          <w:sz w:val="32"/>
          <w:szCs w:val="32"/>
        </w:rPr>
        <w:t>换取民生福祉的</w:t>
      </w:r>
      <w:r>
        <w:rPr>
          <w:rFonts w:ascii="Times New Roman" w:eastAsia="仿宋_GB2312" w:hAnsi="Times New Roman"/>
          <w:sz w:val="32"/>
          <w:szCs w:val="32"/>
        </w:rPr>
        <w:t>“</w:t>
      </w:r>
      <w:r>
        <w:rPr>
          <w:rFonts w:ascii="Times New Roman" w:eastAsia="仿宋_GB2312" w:hAnsi="Times New Roman"/>
          <w:sz w:val="32"/>
          <w:szCs w:val="32"/>
        </w:rPr>
        <w:t>加法</w:t>
      </w:r>
      <w:r>
        <w:rPr>
          <w:rFonts w:ascii="Times New Roman" w:eastAsia="仿宋_GB2312" w:hAnsi="Times New Roman"/>
          <w:sz w:val="32"/>
          <w:szCs w:val="32"/>
        </w:rPr>
        <w:t>”</w:t>
      </w:r>
      <w:r>
        <w:rPr>
          <w:rFonts w:ascii="Times New Roman" w:eastAsia="仿宋_GB2312" w:hAnsi="Times New Roman"/>
          <w:sz w:val="32"/>
          <w:szCs w:val="32"/>
        </w:rPr>
        <w:t>，财政保障更加精准有效，集中财力办大事的能力显著增</w:t>
      </w:r>
      <w:r>
        <w:rPr>
          <w:rFonts w:ascii="Times New Roman" w:eastAsia="仿宋_GB2312" w:hAnsi="Times New Roman"/>
          <w:sz w:val="32"/>
          <w:szCs w:val="32"/>
        </w:rPr>
        <w:lastRenderedPageBreak/>
        <w:t>强，交出了一份厚重而温暖的民生答卷。五年来，始终坚持以人民为中心，统筹更多的财力向民生领域倾斜，民生支出连年攀升，累计达</w:t>
      </w:r>
      <w:r>
        <w:rPr>
          <w:rFonts w:ascii="Times New Roman" w:eastAsia="仿宋_GB2312" w:hAnsi="Times New Roman"/>
          <w:sz w:val="32"/>
          <w:szCs w:val="32"/>
        </w:rPr>
        <w:t>891.6</w:t>
      </w:r>
      <w:r>
        <w:rPr>
          <w:rFonts w:ascii="Times New Roman" w:eastAsia="仿宋_GB2312" w:hAnsi="Times New Roman"/>
          <w:sz w:val="32"/>
          <w:szCs w:val="32"/>
        </w:rPr>
        <w:t>亿元，占财政总支出的比重</w:t>
      </w:r>
      <w:r>
        <w:rPr>
          <w:rFonts w:ascii="Times New Roman" w:eastAsia="仿宋_GB2312" w:hAnsi="Times New Roman"/>
          <w:sz w:val="32"/>
          <w:szCs w:val="32"/>
        </w:rPr>
        <w:t>80%</w:t>
      </w:r>
      <w:r>
        <w:rPr>
          <w:rFonts w:ascii="Times New Roman" w:eastAsia="仿宋_GB2312" w:hAnsi="Times New Roman"/>
          <w:sz w:val="32"/>
          <w:szCs w:val="32"/>
        </w:rPr>
        <w:t>以上，教育、社保、医疗等基本公共服务投入持续增长。落实强农惠农补助政策，通过</w:t>
      </w:r>
      <w:r>
        <w:rPr>
          <w:rFonts w:ascii="Times New Roman" w:eastAsia="仿宋_GB2312" w:hAnsi="Times New Roman"/>
          <w:sz w:val="32"/>
          <w:szCs w:val="32"/>
        </w:rPr>
        <w:t>“</w:t>
      </w:r>
      <w:r>
        <w:rPr>
          <w:rFonts w:ascii="Times New Roman" w:eastAsia="仿宋_GB2312" w:hAnsi="Times New Roman"/>
          <w:sz w:val="32"/>
          <w:szCs w:val="32"/>
        </w:rPr>
        <w:t>一卡通</w:t>
      </w:r>
      <w:r>
        <w:rPr>
          <w:rFonts w:ascii="Times New Roman" w:eastAsia="仿宋_GB2312" w:hAnsi="Times New Roman"/>
          <w:sz w:val="32"/>
          <w:szCs w:val="32"/>
        </w:rPr>
        <w:t>”</w:t>
      </w:r>
      <w:r>
        <w:rPr>
          <w:rFonts w:ascii="Times New Roman" w:eastAsia="仿宋_GB2312" w:hAnsi="Times New Roman"/>
          <w:sz w:val="32"/>
          <w:szCs w:val="32"/>
        </w:rPr>
        <w:t>发放惠农补贴</w:t>
      </w:r>
      <w:r>
        <w:rPr>
          <w:rFonts w:ascii="Times New Roman" w:eastAsia="仿宋_GB2312" w:hAnsi="Times New Roman"/>
          <w:sz w:val="32"/>
          <w:szCs w:val="32"/>
        </w:rPr>
        <w:t>45</w:t>
      </w:r>
      <w:r>
        <w:rPr>
          <w:rFonts w:ascii="Times New Roman" w:eastAsia="仿宋_GB2312" w:hAnsi="Times New Roman"/>
          <w:sz w:val="32"/>
          <w:szCs w:val="32"/>
        </w:rPr>
        <w:t>亿元，惠及群众</w:t>
      </w:r>
      <w:r>
        <w:rPr>
          <w:rFonts w:ascii="Times New Roman" w:eastAsia="仿宋_GB2312" w:hAnsi="Times New Roman"/>
          <w:sz w:val="32"/>
          <w:szCs w:val="32"/>
        </w:rPr>
        <w:t>215</w:t>
      </w:r>
      <w:r>
        <w:rPr>
          <w:rFonts w:ascii="Times New Roman" w:eastAsia="仿宋_GB2312" w:hAnsi="Times New Roman"/>
          <w:sz w:val="32"/>
          <w:szCs w:val="32"/>
        </w:rPr>
        <w:t>万户次，累计安排</w:t>
      </w:r>
      <w:r>
        <w:rPr>
          <w:rFonts w:ascii="Times New Roman" w:eastAsia="仿宋_GB2312" w:hAnsi="Times New Roman"/>
          <w:sz w:val="32"/>
          <w:szCs w:val="32"/>
        </w:rPr>
        <w:t>农林水支出</w:t>
      </w:r>
      <w:r>
        <w:rPr>
          <w:rFonts w:ascii="Times New Roman" w:eastAsia="仿宋_GB2312" w:hAnsi="Times New Roman"/>
          <w:sz w:val="32"/>
          <w:szCs w:val="32"/>
        </w:rPr>
        <w:t>105.7</w:t>
      </w:r>
      <w:r>
        <w:rPr>
          <w:rFonts w:ascii="Times New Roman" w:eastAsia="仿宋_GB2312" w:hAnsi="Times New Roman"/>
          <w:sz w:val="32"/>
          <w:szCs w:val="32"/>
        </w:rPr>
        <w:t>亿元，巩固拓展脱贫攻坚成果同乡村振兴有效衔接。大力支持城乡基础设施建设，五年来，累计投入</w:t>
      </w:r>
      <w:r>
        <w:rPr>
          <w:rFonts w:ascii="Times New Roman" w:eastAsia="仿宋_GB2312" w:hAnsi="Times New Roman"/>
          <w:sz w:val="32"/>
          <w:szCs w:val="32"/>
        </w:rPr>
        <w:t>13.4</w:t>
      </w:r>
      <w:r>
        <w:rPr>
          <w:rFonts w:ascii="Times New Roman" w:eastAsia="仿宋_GB2312" w:hAnsi="Times New Roman"/>
          <w:sz w:val="32"/>
          <w:szCs w:val="32"/>
        </w:rPr>
        <w:t>亿元，推进老旧小区、棚户区改造，城乡面貌焕然一新。</w:t>
      </w:r>
    </w:p>
    <w:p w:rsidR="007F02CD" w:rsidRDefault="00F85191">
      <w:pPr>
        <w:overflowPunct w:val="0"/>
        <w:spacing w:line="580" w:lineRule="exact"/>
        <w:ind w:firstLineChars="200" w:firstLine="643"/>
        <w:rPr>
          <w:rFonts w:ascii="Times New Roman" w:eastAsia="仿宋_GB2312" w:hAnsi="Times New Roman"/>
          <w:sz w:val="32"/>
          <w:szCs w:val="32"/>
        </w:rPr>
      </w:pPr>
      <w:r>
        <w:rPr>
          <w:rStyle w:val="a7"/>
          <w:rFonts w:ascii="Times New Roman" w:eastAsia="楷体_GB2312" w:hAnsi="Times New Roman"/>
          <w:bCs/>
          <w:sz w:val="32"/>
          <w:szCs w:val="32"/>
          <w:lang/>
        </w:rPr>
        <w:t>财政改革纵深推进</w:t>
      </w:r>
      <w:r>
        <w:rPr>
          <w:rFonts w:ascii="Times New Roman" w:eastAsia="黑体"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十四五</w:t>
      </w:r>
      <w:r>
        <w:rPr>
          <w:rFonts w:ascii="Times New Roman" w:eastAsia="仿宋_GB2312" w:hAnsi="Times New Roman"/>
          <w:sz w:val="32"/>
          <w:szCs w:val="32"/>
        </w:rPr>
        <w:t>”</w:t>
      </w:r>
      <w:r>
        <w:rPr>
          <w:rFonts w:ascii="Times New Roman" w:eastAsia="仿宋_GB2312" w:hAnsi="Times New Roman"/>
          <w:sz w:val="32"/>
          <w:szCs w:val="32"/>
        </w:rPr>
        <w:t>期间，零基预算改革从破冰实施到持续深化，过紧日子的思想成为一种共识。政府</w:t>
      </w:r>
      <w:r>
        <w:rPr>
          <w:rFonts w:ascii="Times New Roman" w:eastAsia="仿宋_GB2312" w:hAnsi="Times New Roman"/>
          <w:sz w:val="32"/>
          <w:szCs w:val="32"/>
        </w:rPr>
        <w:t>“</w:t>
      </w:r>
      <w:r>
        <w:rPr>
          <w:rFonts w:ascii="Times New Roman" w:eastAsia="仿宋_GB2312" w:hAnsi="Times New Roman"/>
          <w:sz w:val="32"/>
          <w:szCs w:val="32"/>
        </w:rPr>
        <w:t>四本预算</w:t>
      </w:r>
      <w:r>
        <w:rPr>
          <w:rFonts w:ascii="Times New Roman" w:eastAsia="仿宋_GB2312" w:hAnsi="Times New Roman"/>
          <w:sz w:val="32"/>
          <w:szCs w:val="32"/>
        </w:rPr>
        <w:t>”</w:t>
      </w:r>
      <w:r>
        <w:rPr>
          <w:rFonts w:ascii="Times New Roman" w:eastAsia="仿宋_GB2312" w:hAnsi="Times New Roman"/>
          <w:sz w:val="32"/>
          <w:szCs w:val="32"/>
        </w:rPr>
        <w:t>体系健全完善，全口径预算编制机制建立健全，财政中期规划管理全面实施，政府</w:t>
      </w:r>
      <w:r>
        <w:rPr>
          <w:rFonts w:ascii="Times New Roman" w:eastAsia="仿宋_GB2312" w:hAnsi="Times New Roman"/>
          <w:sz w:val="32"/>
          <w:szCs w:val="32"/>
        </w:rPr>
        <w:t>“</w:t>
      </w:r>
      <w:r>
        <w:rPr>
          <w:rFonts w:ascii="Times New Roman" w:eastAsia="仿宋_GB2312" w:hAnsi="Times New Roman"/>
          <w:sz w:val="32"/>
          <w:szCs w:val="32"/>
        </w:rPr>
        <w:t>四本预算</w:t>
      </w:r>
      <w:r>
        <w:rPr>
          <w:rFonts w:ascii="Times New Roman" w:eastAsia="仿宋_GB2312" w:hAnsi="Times New Roman"/>
          <w:sz w:val="32"/>
          <w:szCs w:val="32"/>
        </w:rPr>
        <w:t>”</w:t>
      </w:r>
      <w:r>
        <w:rPr>
          <w:rFonts w:ascii="Times New Roman" w:eastAsia="仿宋_GB2312" w:hAnsi="Times New Roman"/>
          <w:sz w:val="32"/>
          <w:szCs w:val="32"/>
        </w:rPr>
        <w:t>统筹力度不断加大，预算管理能力水平不断提升。探索开展成本预算绩效管理，推动预算评审与预算事前绩效评估管理的深度融合，推进财会监督与纪检监察监督、审计</w:t>
      </w:r>
      <w:r>
        <w:rPr>
          <w:rFonts w:ascii="Times New Roman" w:eastAsia="仿宋_GB2312" w:hAnsi="Times New Roman"/>
          <w:sz w:val="32"/>
          <w:szCs w:val="32"/>
        </w:rPr>
        <w:t>监督贯通协调。市县区现行财政体制逐步健全，调整完善市区分税制财政体制，优化土地出让收入市区分成，财政体制机制进一步理顺。</w:t>
      </w:r>
    </w:p>
    <w:p w:rsidR="007F02CD" w:rsidRDefault="00F85191">
      <w:pPr>
        <w:overflowPunct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这些成绩的取得，是深入贯彻落实习近平新时代中国特色社会主义思想的结果，是市委、市政府科学决策，正确领导的结果，是市人大、市政协及代表委员们监督指导、大力支持的结果，是各地区、各部门和全市人民齐心协力、艰苦奋斗的结果。</w:t>
      </w:r>
    </w:p>
    <w:p w:rsidR="007F02CD" w:rsidRDefault="00F85191">
      <w:pPr>
        <w:overflowPunct w:val="0"/>
        <w:autoSpaceDE w:val="0"/>
        <w:autoSpaceDN w:val="0"/>
        <w:spacing w:line="580" w:lineRule="exact"/>
        <w:ind w:firstLineChars="200" w:firstLine="640"/>
        <w:rPr>
          <w:rFonts w:ascii="Times New Roman" w:eastAsia="仿宋_GB2312" w:hAnsi="Times New Roman"/>
          <w:b/>
          <w:bCs/>
          <w:sz w:val="32"/>
          <w:szCs w:val="32"/>
        </w:rPr>
      </w:pPr>
      <w:r>
        <w:rPr>
          <w:rFonts w:ascii="Times New Roman" w:eastAsia="仿宋_GB2312" w:hAnsi="Times New Roman"/>
          <w:sz w:val="32"/>
          <w:szCs w:val="32"/>
        </w:rPr>
        <w:t>与此同时，我们清醒地看到，当前，我市财政经济形势总体</w:t>
      </w:r>
      <w:r>
        <w:rPr>
          <w:rFonts w:ascii="Times New Roman" w:eastAsia="仿宋_GB2312" w:hAnsi="Times New Roman"/>
          <w:sz w:val="32"/>
          <w:szCs w:val="32"/>
        </w:rPr>
        <w:lastRenderedPageBreak/>
        <w:t>平稳，但财政运行仍存在一些问题。</w:t>
      </w:r>
      <w:r>
        <w:rPr>
          <w:rStyle w:val="a7"/>
          <w:rFonts w:ascii="Times New Roman" w:eastAsia="楷体_GB2312" w:hAnsi="Times New Roman"/>
          <w:bCs/>
          <w:sz w:val="32"/>
          <w:szCs w:val="32"/>
          <w:lang/>
        </w:rPr>
        <w:t>收入方面。</w:t>
      </w:r>
      <w:r>
        <w:rPr>
          <w:rFonts w:ascii="Times New Roman" w:eastAsia="仿宋_GB2312" w:hAnsi="Times New Roman"/>
          <w:sz w:val="32"/>
          <w:szCs w:val="32"/>
        </w:rPr>
        <w:t>五年来，全市一般公共预算收入持续增长，由</w:t>
      </w:r>
      <w:r>
        <w:rPr>
          <w:rFonts w:ascii="Times New Roman" w:eastAsia="仿宋_GB2312" w:hAnsi="Times New Roman"/>
          <w:sz w:val="32"/>
          <w:szCs w:val="32"/>
        </w:rPr>
        <w:t>2021</w:t>
      </w:r>
      <w:r>
        <w:rPr>
          <w:rFonts w:ascii="Times New Roman" w:eastAsia="仿宋_GB2312" w:hAnsi="Times New Roman"/>
          <w:sz w:val="32"/>
          <w:szCs w:val="32"/>
        </w:rPr>
        <w:t>年的</w:t>
      </w:r>
      <w:r>
        <w:rPr>
          <w:rFonts w:ascii="Times New Roman" w:eastAsia="仿宋_GB2312" w:hAnsi="Times New Roman"/>
          <w:sz w:val="32"/>
          <w:szCs w:val="32"/>
        </w:rPr>
        <w:t>88.75</w:t>
      </w:r>
      <w:r>
        <w:rPr>
          <w:rFonts w:ascii="Times New Roman" w:eastAsia="仿宋_GB2312" w:hAnsi="Times New Roman"/>
          <w:sz w:val="32"/>
          <w:szCs w:val="32"/>
        </w:rPr>
        <w:t>亿元，增长到</w:t>
      </w:r>
      <w:r>
        <w:rPr>
          <w:rFonts w:ascii="Times New Roman" w:eastAsia="仿宋_GB2312" w:hAnsi="Times New Roman"/>
          <w:sz w:val="32"/>
          <w:szCs w:val="32"/>
        </w:rPr>
        <w:t>20</w:t>
      </w:r>
      <w:r>
        <w:rPr>
          <w:rFonts w:ascii="Times New Roman" w:eastAsia="仿宋_GB2312" w:hAnsi="Times New Roman"/>
          <w:sz w:val="32"/>
          <w:szCs w:val="32"/>
        </w:rPr>
        <w:t>25</w:t>
      </w:r>
      <w:r>
        <w:rPr>
          <w:rFonts w:ascii="Times New Roman" w:eastAsia="仿宋_GB2312" w:hAnsi="Times New Roman"/>
          <w:sz w:val="32"/>
          <w:szCs w:val="32"/>
        </w:rPr>
        <w:t>年的</w:t>
      </w:r>
      <w:r>
        <w:rPr>
          <w:rFonts w:ascii="Times New Roman" w:eastAsia="仿宋_GB2312" w:hAnsi="Times New Roman"/>
          <w:sz w:val="32"/>
          <w:szCs w:val="32"/>
        </w:rPr>
        <w:t>110.09</w:t>
      </w:r>
      <w:r>
        <w:rPr>
          <w:rFonts w:ascii="Times New Roman" w:eastAsia="仿宋_GB2312" w:hAnsi="Times New Roman"/>
          <w:sz w:val="32"/>
          <w:szCs w:val="32"/>
        </w:rPr>
        <w:t>亿元，但受国际形势复杂严峻、国内需求不足、减税降费等因素影响，煤炭、白酒等传统支柱行业贡献下降，财政收入增幅呈下滑趋势，由</w:t>
      </w:r>
      <w:r>
        <w:rPr>
          <w:rFonts w:ascii="Times New Roman" w:eastAsia="仿宋_GB2312" w:hAnsi="Times New Roman"/>
          <w:sz w:val="32"/>
          <w:szCs w:val="32"/>
        </w:rPr>
        <w:t>2021</w:t>
      </w:r>
      <w:r>
        <w:rPr>
          <w:rFonts w:ascii="Times New Roman" w:eastAsia="仿宋_GB2312" w:hAnsi="Times New Roman"/>
          <w:sz w:val="32"/>
          <w:szCs w:val="32"/>
        </w:rPr>
        <w:t>年的增长</w:t>
      </w:r>
      <w:r>
        <w:rPr>
          <w:rFonts w:ascii="Times New Roman" w:eastAsia="仿宋_GB2312" w:hAnsi="Times New Roman"/>
          <w:sz w:val="32"/>
          <w:szCs w:val="32"/>
        </w:rPr>
        <w:t>10.8%</w:t>
      </w:r>
      <w:r>
        <w:rPr>
          <w:rFonts w:ascii="Times New Roman" w:eastAsia="仿宋_GB2312" w:hAnsi="Times New Roman"/>
          <w:sz w:val="32"/>
          <w:szCs w:val="32"/>
        </w:rPr>
        <w:t>下滑至</w:t>
      </w:r>
      <w:r>
        <w:rPr>
          <w:rFonts w:ascii="Times New Roman" w:eastAsia="仿宋_GB2312" w:hAnsi="Times New Roman"/>
          <w:sz w:val="32"/>
          <w:szCs w:val="32"/>
        </w:rPr>
        <w:t>2025</w:t>
      </w:r>
      <w:r>
        <w:rPr>
          <w:rFonts w:ascii="Times New Roman" w:eastAsia="仿宋_GB2312" w:hAnsi="Times New Roman"/>
          <w:sz w:val="32"/>
          <w:szCs w:val="32"/>
        </w:rPr>
        <w:t>年的</w:t>
      </w:r>
      <w:r>
        <w:rPr>
          <w:rFonts w:ascii="Times New Roman" w:eastAsia="仿宋_GB2312" w:hAnsi="Times New Roman"/>
          <w:sz w:val="32"/>
          <w:szCs w:val="32"/>
        </w:rPr>
        <w:t>1.1%</w:t>
      </w:r>
      <w:r>
        <w:rPr>
          <w:rFonts w:ascii="Times New Roman" w:eastAsia="仿宋_GB2312" w:hAnsi="Times New Roman"/>
          <w:sz w:val="32"/>
          <w:szCs w:val="32"/>
        </w:rPr>
        <w:t>。同时，土地市场经历了高热到骤降的过程，整体呈下滑态势，</w:t>
      </w:r>
      <w:r>
        <w:rPr>
          <w:rFonts w:ascii="Times New Roman" w:eastAsia="仿宋_GB2312" w:hAnsi="Times New Roman"/>
          <w:sz w:val="32"/>
          <w:szCs w:val="32"/>
        </w:rPr>
        <w:t>2025</w:t>
      </w:r>
      <w:r>
        <w:rPr>
          <w:rFonts w:ascii="Times New Roman" w:eastAsia="仿宋_GB2312" w:hAnsi="Times New Roman"/>
          <w:sz w:val="32"/>
          <w:szCs w:val="32"/>
        </w:rPr>
        <w:t>年全市土地出让收入完成</w:t>
      </w:r>
      <w:r>
        <w:rPr>
          <w:rFonts w:ascii="Times New Roman" w:eastAsia="仿宋_GB2312" w:hAnsi="Times New Roman"/>
          <w:sz w:val="32"/>
          <w:szCs w:val="32"/>
        </w:rPr>
        <w:t>26.04</w:t>
      </w:r>
      <w:r>
        <w:rPr>
          <w:rFonts w:ascii="Times New Roman" w:eastAsia="仿宋_GB2312" w:hAnsi="Times New Roman"/>
          <w:sz w:val="32"/>
          <w:szCs w:val="32"/>
        </w:rPr>
        <w:t>亿元，与</w:t>
      </w:r>
      <w:r>
        <w:rPr>
          <w:rFonts w:ascii="Times New Roman" w:eastAsia="仿宋_GB2312" w:hAnsi="Times New Roman"/>
          <w:sz w:val="32"/>
          <w:szCs w:val="32"/>
        </w:rPr>
        <w:t>2021</w:t>
      </w:r>
      <w:r>
        <w:rPr>
          <w:rFonts w:ascii="Times New Roman" w:eastAsia="仿宋_GB2312" w:hAnsi="Times New Roman"/>
          <w:sz w:val="32"/>
          <w:szCs w:val="32"/>
        </w:rPr>
        <w:t>年相比，收入总量减少</w:t>
      </w:r>
      <w:r>
        <w:rPr>
          <w:rFonts w:ascii="Times New Roman" w:eastAsia="仿宋_GB2312" w:hAnsi="Times New Roman"/>
          <w:sz w:val="32"/>
          <w:szCs w:val="32"/>
        </w:rPr>
        <w:t>41</w:t>
      </w:r>
      <w:r>
        <w:rPr>
          <w:rFonts w:ascii="Times New Roman" w:eastAsia="仿宋_GB2312" w:hAnsi="Times New Roman"/>
          <w:sz w:val="32"/>
          <w:szCs w:val="32"/>
        </w:rPr>
        <w:t>亿元，下降</w:t>
      </w:r>
      <w:r>
        <w:rPr>
          <w:rFonts w:ascii="Times New Roman" w:eastAsia="仿宋_GB2312" w:hAnsi="Times New Roman"/>
          <w:sz w:val="32"/>
          <w:szCs w:val="32"/>
        </w:rPr>
        <w:t>61%</w:t>
      </w:r>
      <w:r>
        <w:rPr>
          <w:rFonts w:ascii="Times New Roman" w:eastAsia="仿宋_GB2312" w:hAnsi="Times New Roman"/>
          <w:sz w:val="32"/>
          <w:szCs w:val="32"/>
        </w:rPr>
        <w:t>，与此相关的建筑、房地产业税收也同步下降，加剧了税收增长压力。</w:t>
      </w:r>
      <w:r>
        <w:rPr>
          <w:rStyle w:val="a7"/>
          <w:rFonts w:ascii="Times New Roman" w:eastAsia="楷体_GB2312" w:hAnsi="Times New Roman"/>
          <w:bCs/>
          <w:sz w:val="32"/>
          <w:szCs w:val="32"/>
          <w:lang/>
        </w:rPr>
        <w:t>支出方面。</w:t>
      </w:r>
      <w:r>
        <w:rPr>
          <w:rFonts w:ascii="Times New Roman" w:eastAsia="仿宋_GB2312" w:hAnsi="Times New Roman"/>
          <w:sz w:val="32"/>
          <w:szCs w:val="32"/>
        </w:rPr>
        <w:t>保基本民生、保工资、保运转等刚性支出逐年增加，政府债务还本付息支出快速增长、民生领域政策配套等</w:t>
      </w:r>
      <w:r>
        <w:rPr>
          <w:rFonts w:ascii="Times New Roman" w:eastAsia="仿宋_GB2312" w:hAnsi="Times New Roman"/>
          <w:sz w:val="32"/>
          <w:szCs w:val="32"/>
        </w:rPr>
        <w:t>任务交织，财政保障压力不断加大。这些都对我们落实人大审议意见、科学编制预算、推进财政科学管理，提出了更高的要求。</w:t>
      </w:r>
    </w:p>
    <w:p w:rsidR="007F02CD" w:rsidRDefault="00F85191">
      <w:pPr>
        <w:overflowPunct w:val="0"/>
        <w:spacing w:line="580" w:lineRule="exact"/>
        <w:ind w:firstLineChars="200" w:firstLine="640"/>
        <w:rPr>
          <w:rFonts w:ascii="Times New Roman" w:eastAsia="黑体" w:hAnsi="Times New Roman"/>
          <w:sz w:val="32"/>
        </w:rPr>
      </w:pPr>
      <w:r>
        <w:rPr>
          <w:rFonts w:ascii="Times New Roman" w:eastAsia="黑体" w:hAnsi="Times New Roman"/>
          <w:sz w:val="32"/>
        </w:rPr>
        <w:t>三、</w:t>
      </w:r>
      <w:r>
        <w:rPr>
          <w:rFonts w:ascii="Times New Roman" w:eastAsia="黑体" w:hAnsi="Times New Roman"/>
          <w:sz w:val="32"/>
        </w:rPr>
        <w:t>2026</w:t>
      </w:r>
      <w:r>
        <w:rPr>
          <w:rFonts w:ascii="Times New Roman" w:eastAsia="黑体" w:hAnsi="Times New Roman"/>
          <w:sz w:val="32"/>
        </w:rPr>
        <w:t>年预算草案</w:t>
      </w:r>
    </w:p>
    <w:p w:rsidR="007F02CD" w:rsidRDefault="00F85191">
      <w:pPr>
        <w:overflowPunct w:val="0"/>
        <w:spacing w:line="580" w:lineRule="exact"/>
        <w:ind w:firstLineChars="200" w:firstLine="640"/>
        <w:rPr>
          <w:rFonts w:ascii="Times New Roman" w:eastAsia="楷体_GB2312" w:hAnsi="Times New Roman"/>
          <w:b/>
          <w:bCs/>
          <w:sz w:val="32"/>
          <w:szCs w:val="32"/>
        </w:rPr>
      </w:pPr>
      <w:r>
        <w:rPr>
          <w:rFonts w:ascii="Times New Roman" w:eastAsia="仿宋_GB2312" w:hAnsi="Times New Roman"/>
          <w:sz w:val="32"/>
          <w:szCs w:val="32"/>
        </w:rPr>
        <w:t>2026</w:t>
      </w:r>
      <w:r>
        <w:rPr>
          <w:rFonts w:ascii="Times New Roman" w:eastAsia="仿宋_GB2312" w:hAnsi="Times New Roman"/>
          <w:sz w:val="32"/>
          <w:szCs w:val="32"/>
        </w:rPr>
        <w:t>年是实施</w:t>
      </w:r>
      <w:r>
        <w:rPr>
          <w:rFonts w:ascii="Times New Roman" w:eastAsia="仿宋_GB2312" w:hAnsi="Times New Roman"/>
          <w:sz w:val="32"/>
          <w:szCs w:val="32"/>
        </w:rPr>
        <w:t>“</w:t>
      </w:r>
      <w:r>
        <w:rPr>
          <w:rFonts w:ascii="Times New Roman" w:eastAsia="仿宋_GB2312" w:hAnsi="Times New Roman"/>
          <w:sz w:val="32"/>
          <w:szCs w:val="32"/>
        </w:rPr>
        <w:t>十五五</w:t>
      </w:r>
      <w:r>
        <w:rPr>
          <w:rFonts w:ascii="Times New Roman" w:eastAsia="仿宋_GB2312" w:hAnsi="Times New Roman"/>
          <w:sz w:val="32"/>
          <w:szCs w:val="32"/>
        </w:rPr>
        <w:t>”</w:t>
      </w:r>
      <w:r>
        <w:rPr>
          <w:rFonts w:ascii="Times New Roman" w:eastAsia="仿宋_GB2312" w:hAnsi="Times New Roman"/>
          <w:sz w:val="32"/>
          <w:szCs w:val="32"/>
        </w:rPr>
        <w:t>规划的开局之年，根据中央、省、市的有关要求，结合财政收支形势，</w:t>
      </w:r>
      <w:r>
        <w:rPr>
          <w:rFonts w:ascii="Times New Roman" w:eastAsia="仿宋_GB2312" w:hAnsi="Times New Roman"/>
          <w:sz w:val="32"/>
          <w:szCs w:val="32"/>
        </w:rPr>
        <w:t>2026</w:t>
      </w:r>
      <w:r>
        <w:rPr>
          <w:rFonts w:ascii="Times New Roman" w:eastAsia="仿宋_GB2312" w:hAnsi="Times New Roman"/>
          <w:sz w:val="32"/>
          <w:szCs w:val="32"/>
        </w:rPr>
        <w:t>年预算编制和财政工作的总体要求是：</w:t>
      </w:r>
      <w:r>
        <w:rPr>
          <w:rFonts w:ascii="Times New Roman" w:eastAsia="楷体_GB2312" w:hAnsi="Times New Roman"/>
          <w:b/>
          <w:bCs/>
          <w:sz w:val="32"/>
          <w:szCs w:val="32"/>
        </w:rPr>
        <w:t>坚持</w:t>
      </w:r>
      <w:r>
        <w:rPr>
          <w:rFonts w:ascii="Times New Roman" w:eastAsia="楷体_GB2312" w:hAnsi="Times New Roman"/>
          <w:b/>
          <w:bCs/>
          <w:sz w:val="32"/>
          <w:szCs w:val="32"/>
        </w:rPr>
        <w:t>“</w:t>
      </w:r>
      <w:r>
        <w:rPr>
          <w:rFonts w:ascii="Times New Roman" w:eastAsia="楷体_GB2312" w:hAnsi="Times New Roman"/>
          <w:b/>
          <w:bCs/>
          <w:sz w:val="32"/>
          <w:szCs w:val="32"/>
        </w:rPr>
        <w:t>稳中求进、提质增效</w:t>
      </w:r>
      <w:r>
        <w:rPr>
          <w:rFonts w:ascii="Times New Roman" w:eastAsia="楷体_GB2312" w:hAnsi="Times New Roman"/>
          <w:b/>
          <w:bCs/>
          <w:sz w:val="32"/>
          <w:szCs w:val="32"/>
        </w:rPr>
        <w:t>”</w:t>
      </w:r>
      <w:r>
        <w:rPr>
          <w:rFonts w:ascii="Times New Roman" w:eastAsia="楷体_GB2312" w:hAnsi="Times New Roman"/>
          <w:b/>
          <w:bCs/>
          <w:sz w:val="32"/>
          <w:szCs w:val="32"/>
        </w:rPr>
        <w:t>总基调，继续实施更加积极的财政政策，充分发挥存量政策和增量政策集成效应，强化财政资源统筹与收入提质；加大财政资金统筹力度，持续强化重大战略任务财力保障，精准滴灌增进民生福祉；持续深化财政金融体制改革，扎实推进财政科学管</w:t>
      </w:r>
      <w:r>
        <w:rPr>
          <w:rFonts w:ascii="Times New Roman" w:eastAsia="楷体_GB2312" w:hAnsi="Times New Roman"/>
          <w:b/>
          <w:bCs/>
          <w:sz w:val="32"/>
          <w:szCs w:val="32"/>
        </w:rPr>
        <w:t>理试点工作，不断提升财政治理效能与服务能力；贯彻党政机关落实习惯过紧日子要求，</w:t>
      </w:r>
      <w:r>
        <w:rPr>
          <w:rFonts w:ascii="Times New Roman" w:eastAsia="楷体_GB2312" w:hAnsi="Times New Roman"/>
          <w:b/>
          <w:bCs/>
          <w:sz w:val="32"/>
          <w:szCs w:val="32"/>
        </w:rPr>
        <w:lastRenderedPageBreak/>
        <w:t>强化预算绩效管理，更加注重提升政策效能，全面提升资金使用效益；筑牢兜实基层</w:t>
      </w:r>
      <w:r>
        <w:rPr>
          <w:rFonts w:ascii="Times New Roman" w:eastAsia="楷体_GB2312" w:hAnsi="Times New Roman"/>
          <w:b/>
          <w:bCs/>
          <w:sz w:val="32"/>
          <w:szCs w:val="32"/>
        </w:rPr>
        <w:t>“</w:t>
      </w:r>
      <w:r>
        <w:rPr>
          <w:rFonts w:ascii="Times New Roman" w:eastAsia="楷体_GB2312" w:hAnsi="Times New Roman"/>
          <w:b/>
          <w:bCs/>
          <w:sz w:val="32"/>
          <w:szCs w:val="32"/>
        </w:rPr>
        <w:t>三保</w:t>
      </w:r>
      <w:r>
        <w:rPr>
          <w:rFonts w:ascii="Times New Roman" w:eastAsia="楷体_GB2312" w:hAnsi="Times New Roman"/>
          <w:b/>
          <w:bCs/>
          <w:sz w:val="32"/>
          <w:szCs w:val="32"/>
        </w:rPr>
        <w:t>”</w:t>
      </w:r>
      <w:r>
        <w:rPr>
          <w:rFonts w:ascii="Times New Roman" w:eastAsia="楷体_GB2312" w:hAnsi="Times New Roman"/>
          <w:b/>
          <w:bCs/>
          <w:sz w:val="32"/>
          <w:szCs w:val="32"/>
        </w:rPr>
        <w:t>底线，防范化解地方政府债务风险，加强财会监督，严肃财经纪律，提升财政监管水平；强化部门协同与队伍建设，凝聚政策合力，以更高标准、更实举措、更大创新，推动财政可持续发展，确保实现</w:t>
      </w:r>
      <w:r>
        <w:rPr>
          <w:rFonts w:ascii="Times New Roman" w:eastAsia="楷体_GB2312" w:hAnsi="Times New Roman"/>
          <w:b/>
          <w:bCs/>
          <w:sz w:val="32"/>
          <w:szCs w:val="32"/>
        </w:rPr>
        <w:t>“</w:t>
      </w:r>
      <w:r>
        <w:rPr>
          <w:rFonts w:ascii="Times New Roman" w:eastAsia="楷体_GB2312" w:hAnsi="Times New Roman"/>
          <w:b/>
          <w:bCs/>
          <w:sz w:val="32"/>
          <w:szCs w:val="32"/>
        </w:rPr>
        <w:t>十五五</w:t>
      </w:r>
      <w:r>
        <w:rPr>
          <w:rFonts w:ascii="Times New Roman" w:eastAsia="楷体_GB2312" w:hAnsi="Times New Roman"/>
          <w:b/>
          <w:bCs/>
          <w:sz w:val="32"/>
          <w:szCs w:val="32"/>
        </w:rPr>
        <w:t>”</w:t>
      </w:r>
      <w:r>
        <w:rPr>
          <w:rFonts w:ascii="Times New Roman" w:eastAsia="楷体_GB2312" w:hAnsi="Times New Roman"/>
          <w:b/>
          <w:bCs/>
          <w:sz w:val="32"/>
          <w:szCs w:val="32"/>
        </w:rPr>
        <w:t>开好局、起好步。</w:t>
      </w:r>
    </w:p>
    <w:p w:rsidR="007F02CD" w:rsidRDefault="00F85191">
      <w:pPr>
        <w:overflowPunct w:val="0"/>
        <w:spacing w:line="580" w:lineRule="exact"/>
        <w:ind w:firstLineChars="200" w:firstLine="640"/>
        <w:rPr>
          <w:rStyle w:val="a7"/>
          <w:rFonts w:ascii="Times New Roman" w:eastAsia="仿宋_GB2312" w:hAnsi="Times New Roman"/>
          <w:b w:val="0"/>
          <w:sz w:val="32"/>
          <w:szCs w:val="32"/>
        </w:rPr>
      </w:pPr>
      <w:r>
        <w:rPr>
          <w:rFonts w:ascii="Times New Roman" w:eastAsia="仿宋_GB2312" w:hAnsi="Times New Roman"/>
          <w:sz w:val="32"/>
          <w:szCs w:val="32"/>
        </w:rPr>
        <w:t>综合来看，中央继续实施更加积极的财政政策和适度宽松的货币政策，我市经济发展仍处于重要战略机遇期。但受转型升级阵痛、收支矛盾加剧、债务风险攀升等三重压</w:t>
      </w:r>
      <w:r>
        <w:rPr>
          <w:rFonts w:ascii="Times New Roman" w:eastAsia="仿宋_GB2312" w:hAnsi="Times New Roman"/>
          <w:sz w:val="32"/>
          <w:szCs w:val="32"/>
        </w:rPr>
        <w:t>力影响，</w:t>
      </w:r>
      <w:r>
        <w:rPr>
          <w:rFonts w:ascii="Times New Roman" w:eastAsia="仿宋_GB2312" w:hAnsi="Times New Roman"/>
          <w:sz w:val="32"/>
          <w:szCs w:val="32"/>
        </w:rPr>
        <w:t>2026</w:t>
      </w:r>
      <w:r>
        <w:rPr>
          <w:rFonts w:ascii="Times New Roman" w:eastAsia="仿宋_GB2312" w:hAnsi="Times New Roman"/>
          <w:sz w:val="32"/>
          <w:szCs w:val="32"/>
        </w:rPr>
        <w:t>年我市财政运行预计将继续呈现</w:t>
      </w:r>
      <w:r>
        <w:rPr>
          <w:rFonts w:ascii="Times New Roman" w:eastAsia="仿宋_GB2312" w:hAnsi="Times New Roman"/>
          <w:sz w:val="32"/>
          <w:szCs w:val="32"/>
        </w:rPr>
        <w:t>“</w:t>
      </w:r>
      <w:r>
        <w:rPr>
          <w:rFonts w:ascii="Times New Roman" w:eastAsia="仿宋_GB2312" w:hAnsi="Times New Roman"/>
          <w:sz w:val="32"/>
          <w:szCs w:val="32"/>
        </w:rPr>
        <w:t>收入低增与支出刚性并存</w:t>
      </w:r>
      <w:r>
        <w:rPr>
          <w:rFonts w:ascii="Times New Roman" w:eastAsia="仿宋_GB2312" w:hAnsi="Times New Roman"/>
          <w:sz w:val="32"/>
          <w:szCs w:val="32"/>
        </w:rPr>
        <w:t>”</w:t>
      </w:r>
      <w:r>
        <w:rPr>
          <w:rFonts w:ascii="Times New Roman" w:eastAsia="仿宋_GB2312" w:hAnsi="Times New Roman"/>
          <w:sz w:val="32"/>
          <w:szCs w:val="32"/>
        </w:rPr>
        <w:t>的紧</w:t>
      </w:r>
      <w:r>
        <w:rPr>
          <w:rFonts w:ascii="Times New Roman" w:eastAsia="仿宋_GB2312" w:hAnsi="Times New Roman"/>
          <w:spacing w:val="-2"/>
          <w:sz w:val="32"/>
          <w:szCs w:val="32"/>
        </w:rPr>
        <w:t>平衡状态，资金缺口对于债务融资的依赖或进一步加深。按照积极稳妥、实事求是原则安排收入预算，</w:t>
      </w:r>
      <w:r>
        <w:rPr>
          <w:rFonts w:ascii="Times New Roman" w:eastAsia="楷体_GB2312" w:hAnsi="Times New Roman"/>
          <w:b/>
          <w:spacing w:val="-2"/>
          <w:sz w:val="32"/>
          <w:szCs w:val="32"/>
        </w:rPr>
        <w:t>初步测算，</w:t>
      </w:r>
      <w:r>
        <w:rPr>
          <w:rStyle w:val="a7"/>
          <w:rFonts w:ascii="Times New Roman" w:eastAsia="仿宋_GB2312" w:hAnsi="Times New Roman"/>
          <w:spacing w:val="-2"/>
          <w:sz w:val="32"/>
          <w:szCs w:val="32"/>
        </w:rPr>
        <w:t>2026</w:t>
      </w:r>
      <w:r>
        <w:rPr>
          <w:rStyle w:val="a7"/>
          <w:rFonts w:ascii="Times New Roman" w:eastAsia="楷体_GB2312" w:hAnsi="Times New Roman"/>
          <w:spacing w:val="-2"/>
          <w:sz w:val="32"/>
          <w:szCs w:val="32"/>
        </w:rPr>
        <w:t>年全市一般公共预算收入预期</w:t>
      </w:r>
      <w:r>
        <w:rPr>
          <w:rStyle w:val="a7"/>
          <w:rFonts w:ascii="Times New Roman" w:eastAsia="仿宋_GB2312" w:hAnsi="Times New Roman"/>
          <w:spacing w:val="-2"/>
          <w:sz w:val="32"/>
          <w:szCs w:val="32"/>
        </w:rPr>
        <w:t>112.3</w:t>
      </w:r>
      <w:r>
        <w:rPr>
          <w:rStyle w:val="a7"/>
          <w:rFonts w:ascii="Times New Roman" w:eastAsia="楷体_GB2312" w:hAnsi="Times New Roman"/>
          <w:spacing w:val="-2"/>
          <w:sz w:val="32"/>
          <w:szCs w:val="32"/>
        </w:rPr>
        <w:t>亿元，增长</w:t>
      </w:r>
      <w:r>
        <w:rPr>
          <w:rStyle w:val="a7"/>
          <w:rFonts w:ascii="Times New Roman" w:eastAsia="仿宋_GB2312" w:hAnsi="Times New Roman"/>
          <w:spacing w:val="-2"/>
          <w:sz w:val="32"/>
          <w:szCs w:val="32"/>
        </w:rPr>
        <w:t>2%</w:t>
      </w:r>
      <w:r>
        <w:rPr>
          <w:rFonts w:ascii="Times New Roman" w:eastAsia="楷体_GB2312" w:hAnsi="Times New Roman"/>
          <w:b/>
          <w:spacing w:val="-2"/>
          <w:sz w:val="32"/>
          <w:szCs w:val="32"/>
        </w:rPr>
        <w:t>以上</w:t>
      </w:r>
      <w:r>
        <w:rPr>
          <w:rStyle w:val="a7"/>
          <w:rFonts w:ascii="Times New Roman" w:eastAsia="仿宋_GB2312" w:hAnsi="Times New Roman"/>
          <w:spacing w:val="-2"/>
          <w:sz w:val="32"/>
          <w:szCs w:val="32"/>
        </w:rPr>
        <w:t>，</w:t>
      </w:r>
      <w:r>
        <w:rPr>
          <w:rFonts w:ascii="Times New Roman" w:eastAsia="楷体_GB2312" w:hAnsi="Times New Roman"/>
          <w:b/>
          <w:spacing w:val="-2"/>
          <w:sz w:val="32"/>
          <w:szCs w:val="32"/>
        </w:rPr>
        <w:t>是较为稳妥的。</w:t>
      </w:r>
    </w:p>
    <w:p w:rsidR="007F02CD" w:rsidRDefault="00F85191">
      <w:pPr>
        <w:pStyle w:val="20"/>
        <w:overflowPunct w:val="0"/>
        <w:spacing w:line="580" w:lineRule="exact"/>
        <w:ind w:firstLine="643"/>
        <w:rPr>
          <w:rFonts w:ascii="Times New Roman" w:eastAsia="楷体_GB2312" w:hAnsi="Times New Roman"/>
          <w:b/>
          <w:bCs/>
          <w:sz w:val="32"/>
          <w:szCs w:val="32"/>
        </w:rPr>
      </w:pPr>
      <w:r>
        <w:rPr>
          <w:rFonts w:ascii="Times New Roman" w:eastAsia="楷体_GB2312" w:hAnsi="Times New Roman"/>
          <w:b/>
          <w:bCs/>
          <w:kern w:val="2"/>
          <w:sz w:val="32"/>
          <w:szCs w:val="32"/>
        </w:rPr>
        <w:t>（一）</w:t>
      </w:r>
      <w:r>
        <w:rPr>
          <w:rFonts w:ascii="Times New Roman" w:eastAsia="楷体_GB2312" w:hAnsi="Times New Roman"/>
          <w:b/>
          <w:bCs/>
          <w:sz w:val="32"/>
          <w:szCs w:val="32"/>
        </w:rPr>
        <w:t>市本级一般公共预算</w:t>
      </w:r>
    </w:p>
    <w:p w:rsidR="007F02CD" w:rsidRDefault="00F85191">
      <w:pPr>
        <w:pStyle w:val="20"/>
        <w:overflowPunct w:val="0"/>
        <w:spacing w:line="580" w:lineRule="exact"/>
        <w:ind w:firstLine="640"/>
        <w:rPr>
          <w:rFonts w:ascii="Times New Roman" w:eastAsia="仿宋_GB2312" w:hAnsi="Times New Roman"/>
          <w:sz w:val="32"/>
          <w:szCs w:val="32"/>
        </w:rPr>
      </w:pPr>
      <w:r>
        <w:rPr>
          <w:rFonts w:ascii="Times New Roman" w:eastAsia="仿宋_GB2312" w:hAnsi="Times New Roman"/>
          <w:sz w:val="32"/>
          <w:szCs w:val="32"/>
        </w:rPr>
        <w:t>按照现行体制，市本级一般公共预算收入预期</w:t>
      </w:r>
      <w:r>
        <w:rPr>
          <w:rFonts w:ascii="Times New Roman" w:eastAsia="仿宋_GB2312" w:hAnsi="Times New Roman"/>
          <w:sz w:val="32"/>
          <w:szCs w:val="32"/>
        </w:rPr>
        <w:t>43</w:t>
      </w:r>
      <w:r>
        <w:rPr>
          <w:rFonts w:ascii="Times New Roman" w:eastAsia="仿宋_GB2312" w:hAnsi="Times New Roman"/>
          <w:sz w:val="32"/>
          <w:szCs w:val="32"/>
        </w:rPr>
        <w:t>亿元，加上转移性收入</w:t>
      </w:r>
      <w:r>
        <w:rPr>
          <w:rFonts w:ascii="Times New Roman" w:eastAsia="仿宋_GB2312" w:hAnsi="Times New Roman"/>
          <w:sz w:val="32"/>
          <w:szCs w:val="32"/>
        </w:rPr>
        <w:t>19.7</w:t>
      </w:r>
      <w:r>
        <w:rPr>
          <w:rFonts w:ascii="Times New Roman" w:eastAsia="仿宋_GB2312" w:hAnsi="Times New Roman"/>
          <w:sz w:val="32"/>
          <w:szCs w:val="32"/>
        </w:rPr>
        <w:t>亿元、调入资金</w:t>
      </w:r>
      <w:r>
        <w:rPr>
          <w:rFonts w:ascii="Times New Roman" w:eastAsia="仿宋_GB2312" w:hAnsi="Times New Roman"/>
          <w:sz w:val="32"/>
          <w:szCs w:val="32"/>
        </w:rPr>
        <w:t>2.77</w:t>
      </w:r>
      <w:r>
        <w:rPr>
          <w:rFonts w:ascii="Times New Roman" w:eastAsia="仿宋_GB2312" w:hAnsi="Times New Roman"/>
          <w:sz w:val="32"/>
          <w:szCs w:val="32"/>
        </w:rPr>
        <w:t>亿元、下级上解收入</w:t>
      </w:r>
      <w:r>
        <w:rPr>
          <w:rFonts w:ascii="Times New Roman" w:eastAsia="仿宋_GB2312" w:hAnsi="Times New Roman"/>
          <w:sz w:val="32"/>
          <w:szCs w:val="32"/>
        </w:rPr>
        <w:t>4.86</w:t>
      </w:r>
      <w:r>
        <w:rPr>
          <w:rFonts w:ascii="Times New Roman" w:eastAsia="仿宋_GB2312" w:hAnsi="Times New Roman"/>
          <w:sz w:val="32"/>
          <w:szCs w:val="32"/>
        </w:rPr>
        <w:t>亿元、动用预算稳定调节基金</w:t>
      </w:r>
      <w:r>
        <w:rPr>
          <w:rFonts w:ascii="Times New Roman" w:eastAsia="仿宋_GB2312" w:hAnsi="Times New Roman"/>
          <w:sz w:val="32"/>
          <w:szCs w:val="32"/>
        </w:rPr>
        <w:t>2.33</w:t>
      </w:r>
      <w:r>
        <w:rPr>
          <w:rFonts w:ascii="Times New Roman" w:eastAsia="仿宋_GB2312" w:hAnsi="Times New Roman"/>
          <w:sz w:val="32"/>
          <w:szCs w:val="32"/>
        </w:rPr>
        <w:t>亿元，减去转移性支出</w:t>
      </w:r>
      <w:r>
        <w:rPr>
          <w:rFonts w:ascii="Times New Roman" w:eastAsia="仿宋_GB2312" w:hAnsi="Times New Roman"/>
          <w:sz w:val="32"/>
          <w:szCs w:val="32"/>
        </w:rPr>
        <w:t>18.34</w:t>
      </w:r>
      <w:r>
        <w:rPr>
          <w:rFonts w:ascii="Times New Roman" w:eastAsia="仿宋_GB2312" w:hAnsi="Times New Roman"/>
          <w:sz w:val="32"/>
          <w:szCs w:val="32"/>
        </w:rPr>
        <w:t>亿元（上解上级</w:t>
      </w:r>
      <w:r>
        <w:rPr>
          <w:rFonts w:ascii="Times New Roman" w:eastAsia="仿宋_GB2312" w:hAnsi="Times New Roman"/>
          <w:sz w:val="32"/>
          <w:szCs w:val="32"/>
        </w:rPr>
        <w:t>5.99</w:t>
      </w:r>
      <w:r>
        <w:rPr>
          <w:rFonts w:ascii="Times New Roman" w:eastAsia="仿宋_GB2312" w:hAnsi="Times New Roman"/>
          <w:sz w:val="32"/>
          <w:szCs w:val="32"/>
        </w:rPr>
        <w:t>亿元，补助各区</w:t>
      </w:r>
      <w:r>
        <w:rPr>
          <w:rFonts w:ascii="Times New Roman" w:eastAsia="仿宋_GB2312" w:hAnsi="Times New Roman"/>
          <w:sz w:val="32"/>
          <w:szCs w:val="32"/>
        </w:rPr>
        <w:t>12.35</w:t>
      </w:r>
      <w:r>
        <w:rPr>
          <w:rFonts w:ascii="Times New Roman" w:eastAsia="仿宋_GB2312" w:hAnsi="Times New Roman"/>
          <w:sz w:val="32"/>
          <w:szCs w:val="32"/>
        </w:rPr>
        <w:t>亿元），市本级一般公共预算基本财力预计</w:t>
      </w:r>
      <w:r>
        <w:rPr>
          <w:rFonts w:ascii="Times New Roman" w:eastAsia="仿宋_GB2312" w:hAnsi="Times New Roman"/>
          <w:sz w:val="32"/>
          <w:szCs w:val="32"/>
        </w:rPr>
        <w:t>54.32</w:t>
      </w:r>
      <w:r>
        <w:rPr>
          <w:rFonts w:ascii="Times New Roman" w:eastAsia="仿宋_GB2312" w:hAnsi="Times New Roman"/>
          <w:sz w:val="32"/>
          <w:szCs w:val="32"/>
        </w:rPr>
        <w:t>亿元。按照收支平衡原则，市本级一般公共预算支出安排</w:t>
      </w:r>
      <w:r>
        <w:rPr>
          <w:rFonts w:ascii="Times New Roman" w:eastAsia="仿宋_GB2312" w:hAnsi="Times New Roman"/>
          <w:sz w:val="32"/>
          <w:szCs w:val="32"/>
        </w:rPr>
        <w:t>54.32</w:t>
      </w:r>
      <w:r>
        <w:rPr>
          <w:rFonts w:ascii="Times New Roman" w:eastAsia="仿宋_GB2312" w:hAnsi="Times New Roman"/>
          <w:sz w:val="32"/>
          <w:szCs w:val="32"/>
        </w:rPr>
        <w:t>亿元。</w:t>
      </w:r>
    </w:p>
    <w:p w:rsidR="007F02CD" w:rsidRDefault="00F85191">
      <w:pPr>
        <w:pStyle w:val="20"/>
        <w:overflowPunct w:val="0"/>
        <w:spacing w:line="580" w:lineRule="exact"/>
        <w:ind w:firstLine="643"/>
        <w:rPr>
          <w:rFonts w:ascii="Times New Roman" w:eastAsia="楷体_GB2312" w:hAnsi="Times New Roman"/>
          <w:b/>
          <w:bCs/>
          <w:kern w:val="2"/>
          <w:sz w:val="32"/>
          <w:szCs w:val="32"/>
        </w:rPr>
      </w:pPr>
      <w:r>
        <w:rPr>
          <w:rFonts w:ascii="Times New Roman" w:eastAsia="楷体_GB2312" w:hAnsi="Times New Roman"/>
          <w:b/>
          <w:bCs/>
          <w:kern w:val="2"/>
          <w:sz w:val="32"/>
          <w:szCs w:val="32"/>
        </w:rPr>
        <w:t>（二）市本级政府性基金预算</w:t>
      </w:r>
    </w:p>
    <w:p w:rsidR="007F02CD" w:rsidRDefault="00F85191">
      <w:pPr>
        <w:pStyle w:val="20"/>
        <w:overflowPunct w:val="0"/>
        <w:spacing w:line="580" w:lineRule="exact"/>
        <w:ind w:firstLine="640"/>
        <w:rPr>
          <w:rFonts w:ascii="Times New Roman" w:eastAsia="仿宋_GB2312" w:hAnsi="Times New Roman"/>
          <w:sz w:val="32"/>
          <w:szCs w:val="32"/>
        </w:rPr>
      </w:pPr>
      <w:r>
        <w:rPr>
          <w:rFonts w:ascii="Times New Roman" w:eastAsia="仿宋_GB2312" w:hAnsi="Times New Roman"/>
          <w:sz w:val="32"/>
          <w:szCs w:val="32"/>
        </w:rPr>
        <w:t>市本级政府性基金预算收入预期</w:t>
      </w:r>
      <w:r>
        <w:rPr>
          <w:rFonts w:ascii="Times New Roman" w:eastAsia="仿宋_GB2312" w:hAnsi="Times New Roman"/>
          <w:sz w:val="32"/>
          <w:szCs w:val="32"/>
        </w:rPr>
        <w:t>17.91</w:t>
      </w:r>
      <w:r>
        <w:rPr>
          <w:rFonts w:ascii="Times New Roman" w:eastAsia="仿宋_GB2312" w:hAnsi="Times New Roman"/>
          <w:sz w:val="32"/>
          <w:szCs w:val="32"/>
        </w:rPr>
        <w:t>亿元，其中土地出让收入</w:t>
      </w:r>
      <w:r>
        <w:rPr>
          <w:rFonts w:ascii="Times New Roman" w:eastAsia="仿宋_GB2312" w:hAnsi="Times New Roman"/>
          <w:sz w:val="32"/>
          <w:szCs w:val="32"/>
        </w:rPr>
        <w:t>15</w:t>
      </w:r>
      <w:r>
        <w:rPr>
          <w:rFonts w:ascii="Times New Roman" w:eastAsia="仿宋_GB2312" w:hAnsi="Times New Roman"/>
          <w:sz w:val="32"/>
          <w:szCs w:val="32"/>
        </w:rPr>
        <w:t>亿元、其他政府性基金收入</w:t>
      </w:r>
      <w:r>
        <w:rPr>
          <w:rFonts w:ascii="Times New Roman" w:eastAsia="仿宋_GB2312" w:hAnsi="Times New Roman"/>
          <w:sz w:val="32"/>
          <w:szCs w:val="32"/>
        </w:rPr>
        <w:t>2.91</w:t>
      </w:r>
      <w:r>
        <w:rPr>
          <w:rFonts w:ascii="Times New Roman" w:eastAsia="仿宋_GB2312" w:hAnsi="Times New Roman"/>
          <w:sz w:val="32"/>
          <w:szCs w:val="32"/>
        </w:rPr>
        <w:t>亿元。政府性基金预算</w:t>
      </w:r>
      <w:r>
        <w:rPr>
          <w:rFonts w:ascii="Times New Roman" w:eastAsia="仿宋_GB2312" w:hAnsi="Times New Roman"/>
          <w:sz w:val="32"/>
          <w:szCs w:val="32"/>
        </w:rPr>
        <w:lastRenderedPageBreak/>
        <w:t>支出安排</w:t>
      </w:r>
      <w:r>
        <w:rPr>
          <w:rFonts w:ascii="Times New Roman" w:eastAsia="仿宋_GB2312" w:hAnsi="Times New Roman"/>
          <w:sz w:val="32"/>
          <w:szCs w:val="32"/>
        </w:rPr>
        <w:t>17.91</w:t>
      </w:r>
      <w:r>
        <w:rPr>
          <w:rFonts w:ascii="Times New Roman" w:eastAsia="仿宋_GB2312" w:hAnsi="Times New Roman"/>
          <w:sz w:val="32"/>
          <w:szCs w:val="32"/>
        </w:rPr>
        <w:t>亿元，其中土地出让支出</w:t>
      </w:r>
      <w:r>
        <w:rPr>
          <w:rFonts w:ascii="Times New Roman" w:eastAsia="仿宋_GB2312" w:hAnsi="Times New Roman"/>
          <w:sz w:val="32"/>
          <w:szCs w:val="32"/>
        </w:rPr>
        <w:t>15</w:t>
      </w:r>
      <w:r>
        <w:rPr>
          <w:rFonts w:ascii="Times New Roman" w:eastAsia="仿宋_GB2312" w:hAnsi="Times New Roman"/>
          <w:sz w:val="32"/>
          <w:szCs w:val="32"/>
        </w:rPr>
        <w:t>亿元、其他政府性基金支出</w:t>
      </w:r>
      <w:r>
        <w:rPr>
          <w:rFonts w:ascii="Times New Roman" w:eastAsia="仿宋_GB2312" w:hAnsi="Times New Roman"/>
          <w:sz w:val="32"/>
          <w:szCs w:val="32"/>
        </w:rPr>
        <w:t>2.91</w:t>
      </w:r>
      <w:r>
        <w:rPr>
          <w:rFonts w:ascii="Times New Roman" w:eastAsia="仿宋_GB2312" w:hAnsi="Times New Roman"/>
          <w:sz w:val="32"/>
          <w:szCs w:val="32"/>
        </w:rPr>
        <w:t>亿元。</w:t>
      </w:r>
    </w:p>
    <w:p w:rsidR="007F02CD" w:rsidRDefault="00F85191">
      <w:pPr>
        <w:pStyle w:val="20"/>
        <w:overflowPunct w:val="0"/>
        <w:spacing w:line="580" w:lineRule="exact"/>
        <w:ind w:firstLine="643"/>
        <w:rPr>
          <w:rFonts w:ascii="Times New Roman" w:eastAsia="楷体_GB2312" w:hAnsi="Times New Roman"/>
          <w:b/>
          <w:bCs/>
          <w:kern w:val="2"/>
          <w:sz w:val="32"/>
          <w:szCs w:val="32"/>
        </w:rPr>
      </w:pPr>
      <w:r>
        <w:rPr>
          <w:rFonts w:ascii="Times New Roman" w:eastAsia="楷体_GB2312" w:hAnsi="Times New Roman"/>
          <w:b/>
          <w:bCs/>
          <w:kern w:val="2"/>
          <w:sz w:val="32"/>
          <w:szCs w:val="32"/>
        </w:rPr>
        <w:t>（三）市本级国有资本经营预算</w:t>
      </w:r>
    </w:p>
    <w:p w:rsidR="007F02CD" w:rsidRDefault="00F85191">
      <w:pPr>
        <w:pStyle w:val="20"/>
        <w:overflowPunct w:val="0"/>
        <w:spacing w:line="580" w:lineRule="exact"/>
        <w:ind w:firstLine="640"/>
        <w:rPr>
          <w:rFonts w:ascii="Times New Roman" w:eastAsia="仿宋_GB2312" w:hAnsi="Times New Roman"/>
          <w:sz w:val="32"/>
          <w:szCs w:val="32"/>
        </w:rPr>
      </w:pPr>
      <w:r>
        <w:rPr>
          <w:rFonts w:ascii="Times New Roman" w:eastAsia="仿宋_GB2312" w:hAnsi="Times New Roman"/>
          <w:sz w:val="32"/>
          <w:szCs w:val="32"/>
        </w:rPr>
        <w:t>市本级国有资本经营预算收入预期</w:t>
      </w:r>
      <w:r>
        <w:rPr>
          <w:rFonts w:ascii="Times New Roman" w:eastAsia="仿宋_GB2312" w:hAnsi="Times New Roman"/>
          <w:sz w:val="32"/>
          <w:szCs w:val="32"/>
        </w:rPr>
        <w:t>3.15</w:t>
      </w:r>
      <w:r>
        <w:rPr>
          <w:rFonts w:ascii="Times New Roman" w:eastAsia="仿宋_GB2312" w:hAnsi="Times New Roman"/>
          <w:sz w:val="32"/>
          <w:szCs w:val="32"/>
        </w:rPr>
        <w:t>亿元，支出安排</w:t>
      </w:r>
      <w:r>
        <w:rPr>
          <w:rFonts w:ascii="Times New Roman" w:eastAsia="仿宋_GB2312" w:hAnsi="Times New Roman"/>
          <w:sz w:val="32"/>
          <w:szCs w:val="32"/>
        </w:rPr>
        <w:t>3.15</w:t>
      </w:r>
      <w:r>
        <w:rPr>
          <w:rFonts w:ascii="Times New Roman" w:eastAsia="仿宋_GB2312" w:hAnsi="Times New Roman"/>
          <w:sz w:val="32"/>
          <w:szCs w:val="32"/>
        </w:rPr>
        <w:t>亿元，其中：</w:t>
      </w:r>
      <w:r>
        <w:rPr>
          <w:rFonts w:ascii="Times New Roman" w:eastAsia="仿宋_GB2312" w:hAnsi="Times New Roman"/>
          <w:sz w:val="32"/>
          <w:szCs w:val="32"/>
        </w:rPr>
        <w:t>1.58</w:t>
      </w:r>
      <w:r>
        <w:rPr>
          <w:rFonts w:ascii="Times New Roman" w:eastAsia="仿宋_GB2312" w:hAnsi="Times New Roman"/>
          <w:sz w:val="32"/>
          <w:szCs w:val="32"/>
        </w:rPr>
        <w:t>亿元用于注入资本金壮大企业规模，收支结余</w:t>
      </w:r>
      <w:r>
        <w:rPr>
          <w:rFonts w:ascii="Times New Roman" w:eastAsia="仿宋_GB2312" w:hAnsi="Times New Roman"/>
          <w:sz w:val="32"/>
          <w:szCs w:val="32"/>
        </w:rPr>
        <w:t>1.57</w:t>
      </w:r>
      <w:r>
        <w:rPr>
          <w:rFonts w:ascii="Times New Roman" w:eastAsia="仿宋_GB2312" w:hAnsi="Times New Roman"/>
          <w:sz w:val="32"/>
          <w:szCs w:val="32"/>
        </w:rPr>
        <w:t>亿元，统筹调入一般公共预算。</w:t>
      </w:r>
    </w:p>
    <w:p w:rsidR="007F02CD" w:rsidRDefault="00F85191">
      <w:pPr>
        <w:pStyle w:val="20"/>
        <w:overflowPunct w:val="0"/>
        <w:spacing w:line="580" w:lineRule="exact"/>
        <w:ind w:firstLine="643"/>
        <w:rPr>
          <w:rFonts w:ascii="Times New Roman" w:eastAsia="楷体_GB2312" w:hAnsi="Times New Roman"/>
          <w:b/>
          <w:bCs/>
          <w:kern w:val="2"/>
          <w:sz w:val="32"/>
          <w:szCs w:val="32"/>
        </w:rPr>
      </w:pPr>
      <w:r>
        <w:rPr>
          <w:rFonts w:ascii="Times New Roman" w:eastAsia="楷体_GB2312" w:hAnsi="Times New Roman"/>
          <w:b/>
          <w:bCs/>
          <w:kern w:val="2"/>
          <w:sz w:val="32"/>
          <w:szCs w:val="32"/>
        </w:rPr>
        <w:t>（四）全市社会保险基金预算</w:t>
      </w:r>
    </w:p>
    <w:p w:rsidR="007F02CD" w:rsidRDefault="00F85191">
      <w:pPr>
        <w:pStyle w:val="20"/>
        <w:overflowPunct w:val="0"/>
        <w:spacing w:line="580" w:lineRule="exact"/>
        <w:ind w:firstLine="648"/>
        <w:rPr>
          <w:rFonts w:ascii="Times New Roman" w:eastAsia="仿宋_GB2312" w:hAnsi="Times New Roman"/>
          <w:spacing w:val="2"/>
          <w:sz w:val="32"/>
          <w:szCs w:val="32"/>
        </w:rPr>
      </w:pPr>
      <w:r>
        <w:rPr>
          <w:rFonts w:ascii="Times New Roman" w:eastAsia="仿宋_GB2312" w:hAnsi="Times New Roman"/>
          <w:spacing w:val="2"/>
          <w:sz w:val="32"/>
          <w:szCs w:val="32"/>
        </w:rPr>
        <w:t>社会保险基金预算收入预期</w:t>
      </w:r>
      <w:r>
        <w:rPr>
          <w:rFonts w:ascii="Times New Roman" w:eastAsia="仿宋_GB2312" w:hAnsi="Times New Roman"/>
          <w:spacing w:val="2"/>
          <w:sz w:val="32"/>
          <w:szCs w:val="32"/>
        </w:rPr>
        <w:t>74.93</w:t>
      </w:r>
      <w:r>
        <w:rPr>
          <w:rFonts w:ascii="Times New Roman" w:eastAsia="仿宋_GB2312" w:hAnsi="Times New Roman"/>
          <w:spacing w:val="2"/>
          <w:sz w:val="32"/>
          <w:szCs w:val="32"/>
        </w:rPr>
        <w:t>亿元，社会保险基金支出预算</w:t>
      </w:r>
      <w:r>
        <w:rPr>
          <w:rFonts w:ascii="Times New Roman" w:eastAsia="仿宋_GB2312" w:hAnsi="Times New Roman"/>
          <w:spacing w:val="2"/>
          <w:sz w:val="32"/>
          <w:szCs w:val="32"/>
        </w:rPr>
        <w:t>64.36</w:t>
      </w:r>
      <w:r>
        <w:rPr>
          <w:rFonts w:ascii="Times New Roman" w:eastAsia="仿宋_GB2312" w:hAnsi="Times New Roman"/>
          <w:spacing w:val="2"/>
          <w:sz w:val="32"/>
          <w:szCs w:val="32"/>
        </w:rPr>
        <w:t>亿元。其中：城乡居民基本养</w:t>
      </w:r>
      <w:r>
        <w:rPr>
          <w:rFonts w:ascii="Times New Roman" w:eastAsia="仿宋_GB2312" w:hAnsi="Times New Roman"/>
          <w:spacing w:val="2"/>
          <w:sz w:val="32"/>
          <w:szCs w:val="32"/>
        </w:rPr>
        <w:t>老保险基金收入</w:t>
      </w:r>
      <w:r>
        <w:rPr>
          <w:rFonts w:ascii="Times New Roman" w:eastAsia="仿宋_GB2312" w:hAnsi="Times New Roman"/>
          <w:spacing w:val="2"/>
          <w:sz w:val="32"/>
          <w:szCs w:val="32"/>
        </w:rPr>
        <w:t>14.75</w:t>
      </w:r>
      <w:r>
        <w:rPr>
          <w:rFonts w:ascii="Times New Roman" w:eastAsia="仿宋_GB2312" w:hAnsi="Times New Roman"/>
          <w:spacing w:val="2"/>
          <w:sz w:val="32"/>
          <w:szCs w:val="32"/>
        </w:rPr>
        <w:t>亿元、支出</w:t>
      </w:r>
      <w:r>
        <w:rPr>
          <w:rFonts w:ascii="Times New Roman" w:eastAsia="仿宋_GB2312" w:hAnsi="Times New Roman"/>
          <w:spacing w:val="2"/>
          <w:sz w:val="32"/>
          <w:szCs w:val="32"/>
        </w:rPr>
        <w:t>7.64</w:t>
      </w:r>
      <w:r>
        <w:rPr>
          <w:rFonts w:ascii="Times New Roman" w:eastAsia="仿宋_GB2312" w:hAnsi="Times New Roman"/>
          <w:spacing w:val="2"/>
          <w:sz w:val="32"/>
          <w:szCs w:val="32"/>
        </w:rPr>
        <w:t>亿元；机关事业单位基本养老保险基金收入</w:t>
      </w:r>
      <w:r>
        <w:rPr>
          <w:rFonts w:ascii="Times New Roman" w:eastAsia="仿宋_GB2312" w:hAnsi="Times New Roman"/>
          <w:spacing w:val="2"/>
          <w:sz w:val="32"/>
          <w:szCs w:val="32"/>
        </w:rPr>
        <w:t>17.11</w:t>
      </w:r>
      <w:r>
        <w:rPr>
          <w:rFonts w:ascii="Times New Roman" w:eastAsia="仿宋_GB2312" w:hAnsi="Times New Roman"/>
          <w:spacing w:val="2"/>
          <w:sz w:val="32"/>
          <w:szCs w:val="32"/>
        </w:rPr>
        <w:t>亿元、支出</w:t>
      </w:r>
      <w:r>
        <w:rPr>
          <w:rFonts w:ascii="Times New Roman" w:eastAsia="仿宋_GB2312" w:hAnsi="Times New Roman"/>
          <w:spacing w:val="2"/>
          <w:sz w:val="32"/>
          <w:szCs w:val="32"/>
        </w:rPr>
        <w:t>17.16</w:t>
      </w:r>
      <w:r>
        <w:rPr>
          <w:rFonts w:ascii="Times New Roman" w:eastAsia="仿宋_GB2312" w:hAnsi="Times New Roman"/>
          <w:spacing w:val="2"/>
          <w:sz w:val="32"/>
          <w:szCs w:val="32"/>
        </w:rPr>
        <w:t>亿元；职工基本医疗保险基金收入</w:t>
      </w:r>
      <w:r>
        <w:rPr>
          <w:rFonts w:ascii="Times New Roman" w:eastAsia="仿宋_GB2312" w:hAnsi="Times New Roman"/>
          <w:spacing w:val="2"/>
          <w:sz w:val="32"/>
          <w:szCs w:val="32"/>
        </w:rPr>
        <w:t>25.56</w:t>
      </w:r>
      <w:r>
        <w:rPr>
          <w:rFonts w:ascii="Times New Roman" w:eastAsia="仿宋_GB2312" w:hAnsi="Times New Roman"/>
          <w:spacing w:val="2"/>
          <w:sz w:val="32"/>
          <w:szCs w:val="32"/>
        </w:rPr>
        <w:t>亿元、支出</w:t>
      </w:r>
      <w:r>
        <w:rPr>
          <w:rFonts w:ascii="Times New Roman" w:eastAsia="仿宋_GB2312" w:hAnsi="Times New Roman"/>
          <w:spacing w:val="2"/>
          <w:sz w:val="32"/>
          <w:szCs w:val="32"/>
        </w:rPr>
        <w:t>22.77</w:t>
      </w:r>
      <w:r>
        <w:rPr>
          <w:rFonts w:ascii="Times New Roman" w:eastAsia="仿宋_GB2312" w:hAnsi="Times New Roman"/>
          <w:spacing w:val="2"/>
          <w:sz w:val="32"/>
          <w:szCs w:val="32"/>
        </w:rPr>
        <w:t>亿元；</w:t>
      </w:r>
      <w:r>
        <w:rPr>
          <w:rFonts w:ascii="Times New Roman" w:eastAsia="仿宋_GB2312" w:hAnsi="Times New Roman"/>
          <w:spacing w:val="2"/>
          <w:sz w:val="32"/>
        </w:rPr>
        <w:t>城乡</w:t>
      </w:r>
      <w:r>
        <w:rPr>
          <w:rFonts w:ascii="Times New Roman" w:eastAsia="仿宋_GB2312" w:hAnsi="Times New Roman"/>
          <w:spacing w:val="2"/>
          <w:sz w:val="32"/>
          <w:szCs w:val="32"/>
        </w:rPr>
        <w:t>居民基本医疗保险基金收入</w:t>
      </w:r>
      <w:r>
        <w:rPr>
          <w:rFonts w:ascii="Times New Roman" w:eastAsia="仿宋_GB2312" w:hAnsi="Times New Roman"/>
          <w:spacing w:val="2"/>
          <w:sz w:val="32"/>
          <w:szCs w:val="32"/>
        </w:rPr>
        <w:t>17.08</w:t>
      </w:r>
      <w:r>
        <w:rPr>
          <w:rFonts w:ascii="Times New Roman" w:eastAsia="仿宋_GB2312" w:hAnsi="Times New Roman"/>
          <w:spacing w:val="2"/>
          <w:sz w:val="32"/>
          <w:szCs w:val="32"/>
        </w:rPr>
        <w:t>亿元、支出</w:t>
      </w:r>
      <w:r>
        <w:rPr>
          <w:rFonts w:ascii="Times New Roman" w:eastAsia="仿宋_GB2312" w:hAnsi="Times New Roman"/>
          <w:spacing w:val="2"/>
          <w:sz w:val="32"/>
          <w:szCs w:val="32"/>
        </w:rPr>
        <w:t>16.7</w:t>
      </w:r>
      <w:r>
        <w:rPr>
          <w:rFonts w:ascii="Times New Roman" w:eastAsia="仿宋_GB2312" w:hAnsi="Times New Roman"/>
          <w:spacing w:val="2"/>
          <w:sz w:val="32"/>
          <w:szCs w:val="32"/>
        </w:rPr>
        <w:t>亿元；长期护理保险基金收入</w:t>
      </w:r>
      <w:r>
        <w:rPr>
          <w:rFonts w:ascii="Times New Roman" w:eastAsia="仿宋_GB2312" w:hAnsi="Times New Roman"/>
          <w:spacing w:val="2"/>
          <w:sz w:val="32"/>
          <w:szCs w:val="32"/>
        </w:rPr>
        <w:t>0.43</w:t>
      </w:r>
      <w:r>
        <w:rPr>
          <w:rFonts w:ascii="Times New Roman" w:eastAsia="仿宋_GB2312" w:hAnsi="Times New Roman"/>
          <w:spacing w:val="2"/>
          <w:sz w:val="32"/>
          <w:szCs w:val="32"/>
        </w:rPr>
        <w:t>亿元、支出</w:t>
      </w:r>
      <w:r>
        <w:rPr>
          <w:rFonts w:ascii="Times New Roman" w:eastAsia="仿宋_GB2312" w:hAnsi="Times New Roman"/>
          <w:spacing w:val="2"/>
          <w:sz w:val="32"/>
          <w:szCs w:val="32"/>
        </w:rPr>
        <w:t>0.09</w:t>
      </w:r>
      <w:r>
        <w:rPr>
          <w:rFonts w:ascii="Times New Roman" w:eastAsia="仿宋_GB2312" w:hAnsi="Times New Roman"/>
          <w:spacing w:val="2"/>
          <w:sz w:val="32"/>
          <w:szCs w:val="32"/>
        </w:rPr>
        <w:t>亿元。</w:t>
      </w:r>
    </w:p>
    <w:p w:rsidR="007F02CD" w:rsidRDefault="00F85191">
      <w:pPr>
        <w:pStyle w:val="20"/>
        <w:overflowPunct w:val="0"/>
        <w:spacing w:line="580" w:lineRule="exact"/>
        <w:ind w:firstLine="643"/>
        <w:rPr>
          <w:rFonts w:ascii="Times New Roman" w:eastAsia="楷体_GB2312" w:hAnsi="Times New Roman"/>
          <w:b/>
          <w:bCs/>
          <w:kern w:val="2"/>
          <w:sz w:val="32"/>
          <w:szCs w:val="32"/>
        </w:rPr>
      </w:pPr>
      <w:r>
        <w:rPr>
          <w:rFonts w:ascii="Times New Roman" w:eastAsia="楷体_GB2312" w:hAnsi="Times New Roman"/>
          <w:b/>
          <w:bCs/>
          <w:kern w:val="2"/>
          <w:sz w:val="32"/>
          <w:szCs w:val="32"/>
        </w:rPr>
        <w:t>（五）淮北高新技术产业开发区管委会及安徽（淮北）新型煤化工合成材料基地管委会预算</w:t>
      </w:r>
    </w:p>
    <w:p w:rsidR="007F02CD" w:rsidRDefault="00F85191">
      <w:pPr>
        <w:spacing w:line="580" w:lineRule="exact"/>
        <w:ind w:firstLineChars="200" w:firstLine="640"/>
        <w:rPr>
          <w:rFonts w:ascii="Times New Roman" w:eastAsia="黑体" w:hAnsi="Times New Roman"/>
          <w:sz w:val="32"/>
          <w:szCs w:val="32"/>
        </w:rPr>
      </w:pPr>
      <w:r>
        <w:rPr>
          <w:rFonts w:ascii="Times New Roman" w:eastAsia="仿宋_GB2312" w:hAnsi="Times New Roman"/>
          <w:sz w:val="32"/>
          <w:szCs w:val="32"/>
        </w:rPr>
        <w:t>淮北高新区管委会一般公共预算收入预期</w:t>
      </w:r>
      <w:r>
        <w:rPr>
          <w:rFonts w:ascii="Times New Roman" w:eastAsia="仿宋_GB2312" w:hAnsi="Times New Roman"/>
          <w:sz w:val="32"/>
          <w:szCs w:val="32"/>
        </w:rPr>
        <w:t>5.2</w:t>
      </w:r>
      <w:r>
        <w:rPr>
          <w:rFonts w:ascii="Times New Roman" w:eastAsia="仿宋_GB2312" w:hAnsi="Times New Roman"/>
          <w:sz w:val="32"/>
          <w:szCs w:val="32"/>
        </w:rPr>
        <w:t>亿元，加转移性收入</w:t>
      </w:r>
      <w:r>
        <w:rPr>
          <w:rFonts w:ascii="Times New Roman" w:eastAsia="仿宋_GB2312" w:hAnsi="Times New Roman"/>
          <w:sz w:val="32"/>
          <w:szCs w:val="32"/>
        </w:rPr>
        <w:t>0.12</w:t>
      </w:r>
      <w:r>
        <w:rPr>
          <w:rFonts w:ascii="Times New Roman" w:eastAsia="仿宋_GB2312" w:hAnsi="Times New Roman"/>
          <w:sz w:val="32"/>
          <w:szCs w:val="32"/>
        </w:rPr>
        <w:t>亿元，减上解支出、调出资金和债务还本支出</w:t>
      </w:r>
      <w:r>
        <w:rPr>
          <w:rFonts w:ascii="Times New Roman" w:eastAsia="仿宋_GB2312" w:hAnsi="Times New Roman"/>
          <w:sz w:val="32"/>
          <w:szCs w:val="32"/>
        </w:rPr>
        <w:t>0.48</w:t>
      </w:r>
      <w:r>
        <w:rPr>
          <w:rFonts w:ascii="Times New Roman" w:eastAsia="仿宋_GB2312" w:hAnsi="Times New Roman"/>
          <w:sz w:val="32"/>
          <w:szCs w:val="32"/>
        </w:rPr>
        <w:t>亿元，收入总计</w:t>
      </w:r>
      <w:r>
        <w:rPr>
          <w:rFonts w:ascii="Times New Roman" w:eastAsia="仿宋_GB2312" w:hAnsi="Times New Roman"/>
          <w:sz w:val="32"/>
          <w:szCs w:val="32"/>
        </w:rPr>
        <w:t>4.84</w:t>
      </w:r>
      <w:r>
        <w:rPr>
          <w:rFonts w:ascii="Times New Roman" w:eastAsia="仿宋_GB2312" w:hAnsi="Times New Roman"/>
          <w:sz w:val="32"/>
          <w:szCs w:val="32"/>
        </w:rPr>
        <w:t>亿元；支出安排</w:t>
      </w:r>
      <w:r>
        <w:rPr>
          <w:rFonts w:ascii="Times New Roman" w:eastAsia="仿宋_GB2312" w:hAnsi="Times New Roman"/>
          <w:sz w:val="32"/>
          <w:szCs w:val="32"/>
        </w:rPr>
        <w:t>4.84</w:t>
      </w:r>
      <w:r>
        <w:rPr>
          <w:rFonts w:ascii="Times New Roman" w:eastAsia="仿宋_GB2312" w:hAnsi="Times New Roman"/>
          <w:sz w:val="32"/>
          <w:szCs w:val="32"/>
        </w:rPr>
        <w:t>亿元。新型煤化工合成材料基地管委会一般公共预算收入预期</w:t>
      </w:r>
      <w:r>
        <w:rPr>
          <w:rFonts w:ascii="Times New Roman" w:eastAsia="仿宋_GB2312" w:hAnsi="Times New Roman"/>
          <w:sz w:val="32"/>
          <w:szCs w:val="32"/>
        </w:rPr>
        <w:t>2.74</w:t>
      </w:r>
      <w:r>
        <w:rPr>
          <w:rFonts w:ascii="Times New Roman" w:eastAsia="仿宋_GB2312" w:hAnsi="Times New Roman"/>
          <w:sz w:val="32"/>
          <w:szCs w:val="32"/>
        </w:rPr>
        <w:t>亿元，加转移性收入和调入资金</w:t>
      </w:r>
      <w:r>
        <w:rPr>
          <w:rFonts w:ascii="Times New Roman" w:eastAsia="仿宋_GB2312" w:hAnsi="Times New Roman"/>
          <w:sz w:val="32"/>
          <w:szCs w:val="32"/>
        </w:rPr>
        <w:t>0.03</w:t>
      </w:r>
      <w:r>
        <w:rPr>
          <w:rFonts w:ascii="Times New Roman" w:eastAsia="仿宋_GB2312" w:hAnsi="Times New Roman"/>
          <w:sz w:val="32"/>
          <w:szCs w:val="32"/>
        </w:rPr>
        <w:t>亿元，减上解支出</w:t>
      </w:r>
      <w:r>
        <w:rPr>
          <w:rFonts w:ascii="Times New Roman" w:eastAsia="仿宋_GB2312" w:hAnsi="Times New Roman"/>
          <w:sz w:val="32"/>
          <w:szCs w:val="32"/>
        </w:rPr>
        <w:t>1.62</w:t>
      </w:r>
      <w:r>
        <w:rPr>
          <w:rFonts w:ascii="Times New Roman" w:eastAsia="仿宋_GB2312" w:hAnsi="Times New Roman"/>
          <w:sz w:val="32"/>
          <w:szCs w:val="32"/>
        </w:rPr>
        <w:t>亿元，收入总计</w:t>
      </w:r>
      <w:r>
        <w:rPr>
          <w:rFonts w:ascii="Times New Roman" w:eastAsia="仿宋_GB2312" w:hAnsi="Times New Roman"/>
          <w:sz w:val="32"/>
          <w:szCs w:val="32"/>
        </w:rPr>
        <w:t>1.15</w:t>
      </w:r>
      <w:r>
        <w:rPr>
          <w:rFonts w:ascii="Times New Roman" w:eastAsia="仿宋_GB2312" w:hAnsi="Times New Roman"/>
          <w:sz w:val="32"/>
          <w:szCs w:val="32"/>
        </w:rPr>
        <w:t>亿元；支出安排</w:t>
      </w:r>
      <w:r>
        <w:rPr>
          <w:rFonts w:ascii="Times New Roman" w:eastAsia="仿宋_GB2312" w:hAnsi="Times New Roman"/>
          <w:sz w:val="32"/>
          <w:szCs w:val="32"/>
        </w:rPr>
        <w:t>1.15</w:t>
      </w:r>
      <w:r>
        <w:rPr>
          <w:rFonts w:ascii="Times New Roman" w:eastAsia="仿宋_GB2312" w:hAnsi="Times New Roman"/>
          <w:sz w:val="32"/>
          <w:szCs w:val="32"/>
        </w:rPr>
        <w:t>亿元。</w:t>
      </w:r>
    </w:p>
    <w:p w:rsidR="007F02CD" w:rsidRDefault="00F85191">
      <w:pPr>
        <w:pStyle w:val="20"/>
        <w:overflowPunct w:val="0"/>
        <w:spacing w:line="580" w:lineRule="exact"/>
        <w:ind w:firstLine="640"/>
        <w:rPr>
          <w:rFonts w:ascii="Times New Roman" w:eastAsia="黑体" w:hAnsi="Times New Roman"/>
          <w:sz w:val="32"/>
          <w:szCs w:val="32"/>
        </w:rPr>
      </w:pPr>
      <w:r>
        <w:rPr>
          <w:rFonts w:ascii="Times New Roman" w:eastAsia="黑体" w:hAnsi="Times New Roman"/>
          <w:sz w:val="32"/>
          <w:szCs w:val="32"/>
        </w:rPr>
        <w:lastRenderedPageBreak/>
        <w:t>四、</w:t>
      </w:r>
      <w:r>
        <w:rPr>
          <w:rFonts w:ascii="Times New Roman" w:eastAsia="黑体" w:hAnsi="Times New Roman"/>
          <w:sz w:val="32"/>
          <w:szCs w:val="32"/>
        </w:rPr>
        <w:t>2026</w:t>
      </w:r>
      <w:r>
        <w:rPr>
          <w:rFonts w:ascii="Times New Roman" w:eastAsia="黑体" w:hAnsi="Times New Roman"/>
          <w:sz w:val="32"/>
          <w:szCs w:val="32"/>
        </w:rPr>
        <w:t>年财政工作</w:t>
      </w:r>
    </w:p>
    <w:p w:rsidR="007F02CD" w:rsidRDefault="00F85191">
      <w:pPr>
        <w:overflowPunct w:val="0"/>
        <w:spacing w:line="580" w:lineRule="exact"/>
        <w:ind w:firstLineChars="200" w:firstLine="640"/>
        <w:rPr>
          <w:rFonts w:ascii="Times New Roman" w:eastAsia="仿宋_GB2312" w:hAnsi="Times New Roman"/>
          <w:sz w:val="32"/>
          <w:szCs w:val="32"/>
          <w:lang/>
        </w:rPr>
      </w:pPr>
      <w:r>
        <w:rPr>
          <w:rFonts w:ascii="Times New Roman" w:eastAsia="仿宋_GB2312" w:hAnsi="Times New Roman"/>
          <w:sz w:val="32"/>
          <w:szCs w:val="32"/>
        </w:rPr>
        <w:t>2026</w:t>
      </w:r>
      <w:r>
        <w:rPr>
          <w:rFonts w:ascii="Times New Roman" w:eastAsia="仿宋_GB2312" w:hAnsi="Times New Roman"/>
          <w:sz w:val="32"/>
          <w:szCs w:val="32"/>
        </w:rPr>
        <w:t>年，全市各级财政部门将按照市委、市政府的部署要求，严格执行人大批准的预算，</w:t>
      </w:r>
      <w:r>
        <w:rPr>
          <w:rFonts w:ascii="Times New Roman" w:eastAsia="仿宋_GB2312" w:hAnsi="Times New Roman"/>
          <w:sz w:val="32"/>
          <w:szCs w:val="32"/>
          <w:lang/>
        </w:rPr>
        <w:t>坚持系统思维，自觉把财政工作放到全市发展大局及</w:t>
      </w:r>
      <w:r>
        <w:rPr>
          <w:rFonts w:ascii="Times New Roman" w:eastAsia="仿宋_GB2312" w:hAnsi="Times New Roman"/>
          <w:sz w:val="32"/>
          <w:szCs w:val="32"/>
          <w:lang/>
        </w:rPr>
        <w:t>“</w:t>
      </w:r>
      <w:r>
        <w:rPr>
          <w:rFonts w:ascii="Times New Roman" w:eastAsia="仿宋_GB2312" w:hAnsi="Times New Roman"/>
          <w:sz w:val="32"/>
          <w:szCs w:val="32"/>
          <w:lang/>
        </w:rPr>
        <w:t>十五五</w:t>
      </w:r>
      <w:r>
        <w:rPr>
          <w:rFonts w:ascii="Times New Roman" w:eastAsia="仿宋_GB2312" w:hAnsi="Times New Roman"/>
          <w:sz w:val="32"/>
          <w:szCs w:val="32"/>
          <w:lang/>
        </w:rPr>
        <w:t>”</w:t>
      </w:r>
      <w:r>
        <w:rPr>
          <w:rFonts w:ascii="Times New Roman" w:eastAsia="仿宋_GB2312" w:hAnsi="Times New Roman"/>
          <w:sz w:val="32"/>
          <w:szCs w:val="32"/>
          <w:lang/>
        </w:rPr>
        <w:t>规划全局中谋划推</w:t>
      </w:r>
      <w:r>
        <w:rPr>
          <w:rFonts w:ascii="Times New Roman" w:eastAsia="仿宋_GB2312" w:hAnsi="Times New Roman"/>
          <w:sz w:val="32"/>
          <w:szCs w:val="32"/>
          <w:lang/>
        </w:rPr>
        <w:t>进，以更主动的担当、更精准的举措全力攻坚破局，切实稳住财政运行基本盘。</w:t>
      </w:r>
    </w:p>
    <w:p w:rsidR="007F02CD" w:rsidRDefault="00F85191">
      <w:pPr>
        <w:overflowPunct w:val="0"/>
        <w:spacing w:line="580" w:lineRule="exact"/>
        <w:ind w:firstLineChars="200" w:firstLine="643"/>
        <w:rPr>
          <w:rFonts w:ascii="Times New Roman" w:eastAsia="楷体_GB2312" w:hAnsi="Times New Roman"/>
          <w:b/>
          <w:bCs/>
          <w:sz w:val="32"/>
          <w:szCs w:val="32"/>
          <w:lang/>
        </w:rPr>
      </w:pPr>
      <w:r>
        <w:rPr>
          <w:rFonts w:ascii="Times New Roman" w:eastAsia="楷体_GB2312" w:hAnsi="Times New Roman"/>
          <w:b/>
          <w:bCs/>
          <w:sz w:val="32"/>
          <w:szCs w:val="32"/>
          <w:lang/>
        </w:rPr>
        <w:t>（一）稳收入，夯实财力保障基础</w:t>
      </w:r>
    </w:p>
    <w:p w:rsidR="007F02CD" w:rsidRDefault="00F85191">
      <w:pPr>
        <w:overflowPunct w:val="0"/>
        <w:spacing w:line="58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lang/>
        </w:rPr>
        <w:t>一是全力</w:t>
      </w:r>
      <w:r>
        <w:rPr>
          <w:rFonts w:ascii="Times New Roman" w:eastAsia="仿宋_GB2312" w:hAnsi="Times New Roman"/>
          <w:b/>
          <w:bCs/>
          <w:sz w:val="32"/>
          <w:szCs w:val="32"/>
          <w:lang/>
        </w:rPr>
        <w:t>“</w:t>
      </w:r>
      <w:r>
        <w:rPr>
          <w:rFonts w:ascii="Times New Roman" w:eastAsia="仿宋_GB2312" w:hAnsi="Times New Roman"/>
          <w:b/>
          <w:bCs/>
          <w:sz w:val="32"/>
          <w:szCs w:val="32"/>
          <w:lang/>
        </w:rPr>
        <w:t>拓增量</w:t>
      </w:r>
      <w:r>
        <w:rPr>
          <w:rFonts w:ascii="Times New Roman" w:eastAsia="仿宋_GB2312" w:hAnsi="Times New Roman"/>
          <w:b/>
          <w:bCs/>
          <w:sz w:val="32"/>
          <w:szCs w:val="32"/>
          <w:lang/>
        </w:rPr>
        <w:t>”</w:t>
      </w:r>
      <w:r>
        <w:rPr>
          <w:rFonts w:ascii="Times New Roman" w:eastAsia="仿宋_GB2312" w:hAnsi="Times New Roman"/>
          <w:b/>
          <w:bCs/>
          <w:sz w:val="32"/>
          <w:szCs w:val="32"/>
          <w:lang/>
        </w:rPr>
        <w:t>。</w:t>
      </w:r>
      <w:r>
        <w:rPr>
          <w:rFonts w:ascii="Times New Roman" w:eastAsia="仿宋_GB2312" w:hAnsi="Times New Roman"/>
          <w:sz w:val="32"/>
          <w:szCs w:val="32"/>
          <w:lang/>
        </w:rPr>
        <w:t>抓住国家增量政策机遇，精准对接中央和省政策导向与资金投向，全力争取超长期特别国债、专项债、中央预算内投资等各类政策资金，</w:t>
      </w:r>
      <w:r>
        <w:rPr>
          <w:rFonts w:ascii="Times New Roman" w:eastAsia="仿宋_GB2312" w:hAnsi="Times New Roman"/>
          <w:sz w:val="32"/>
          <w:szCs w:val="32"/>
        </w:rPr>
        <w:t>最大限度弥补自身财力不足</w:t>
      </w:r>
      <w:r>
        <w:rPr>
          <w:rFonts w:ascii="Times New Roman" w:eastAsia="仿宋_GB2312" w:hAnsi="Times New Roman"/>
          <w:sz w:val="32"/>
          <w:szCs w:val="32"/>
          <w:lang/>
        </w:rPr>
        <w:t>。</w:t>
      </w:r>
      <w:r>
        <w:rPr>
          <w:rFonts w:ascii="Times New Roman" w:eastAsia="仿宋_GB2312" w:hAnsi="Times New Roman"/>
          <w:sz w:val="32"/>
          <w:szCs w:val="32"/>
        </w:rPr>
        <w:t>转变</w:t>
      </w:r>
      <w:r>
        <w:rPr>
          <w:rFonts w:ascii="Times New Roman" w:eastAsia="仿宋_GB2312" w:hAnsi="Times New Roman"/>
          <w:sz w:val="32"/>
          <w:szCs w:val="32"/>
        </w:rPr>
        <w:t>“</w:t>
      </w:r>
      <w:r>
        <w:rPr>
          <w:rFonts w:ascii="Times New Roman" w:eastAsia="仿宋_GB2312" w:hAnsi="Times New Roman"/>
          <w:sz w:val="32"/>
          <w:szCs w:val="32"/>
        </w:rPr>
        <w:t>卖地为主</w:t>
      </w:r>
      <w:r>
        <w:rPr>
          <w:rFonts w:ascii="Times New Roman" w:eastAsia="仿宋_GB2312" w:hAnsi="Times New Roman"/>
          <w:sz w:val="32"/>
          <w:szCs w:val="32"/>
        </w:rPr>
        <w:t>”</w:t>
      </w:r>
      <w:r>
        <w:rPr>
          <w:rFonts w:ascii="Times New Roman" w:eastAsia="仿宋_GB2312" w:hAnsi="Times New Roman"/>
          <w:sz w:val="32"/>
          <w:szCs w:val="32"/>
        </w:rPr>
        <w:t>传统路径，探索债券财政新模式，探索</w:t>
      </w:r>
      <w:r>
        <w:rPr>
          <w:rFonts w:ascii="Times New Roman" w:eastAsia="仿宋_GB2312" w:hAnsi="Times New Roman"/>
          <w:sz w:val="32"/>
          <w:szCs w:val="32"/>
        </w:rPr>
        <w:t>“</w:t>
      </w:r>
      <w:r>
        <w:rPr>
          <w:rFonts w:ascii="Times New Roman" w:eastAsia="仿宋_GB2312" w:hAnsi="Times New Roman"/>
          <w:sz w:val="32"/>
          <w:szCs w:val="32"/>
        </w:rPr>
        <w:t>基金</w:t>
      </w:r>
      <w:r>
        <w:rPr>
          <w:rFonts w:ascii="Times New Roman" w:eastAsia="仿宋_GB2312" w:hAnsi="Times New Roman"/>
          <w:sz w:val="32"/>
          <w:szCs w:val="32"/>
        </w:rPr>
        <w:t>+</w:t>
      </w:r>
      <w:r>
        <w:rPr>
          <w:rFonts w:ascii="Times New Roman" w:eastAsia="仿宋_GB2312" w:hAnsi="Times New Roman"/>
          <w:sz w:val="32"/>
          <w:szCs w:val="32"/>
        </w:rPr>
        <w:t>产业</w:t>
      </w:r>
      <w:r>
        <w:rPr>
          <w:rFonts w:ascii="Times New Roman" w:eastAsia="仿宋_GB2312" w:hAnsi="Times New Roman"/>
          <w:sz w:val="32"/>
          <w:szCs w:val="32"/>
        </w:rPr>
        <w:t>”“</w:t>
      </w:r>
      <w:r>
        <w:rPr>
          <w:rFonts w:ascii="Times New Roman" w:eastAsia="仿宋_GB2312" w:hAnsi="Times New Roman"/>
          <w:sz w:val="32"/>
          <w:szCs w:val="32"/>
        </w:rPr>
        <w:t>股权</w:t>
      </w:r>
      <w:r>
        <w:rPr>
          <w:rFonts w:ascii="Times New Roman" w:eastAsia="仿宋_GB2312" w:hAnsi="Times New Roman"/>
          <w:sz w:val="32"/>
          <w:szCs w:val="32"/>
        </w:rPr>
        <w:t>+</w:t>
      </w:r>
      <w:r>
        <w:rPr>
          <w:rFonts w:ascii="Times New Roman" w:eastAsia="仿宋_GB2312" w:hAnsi="Times New Roman"/>
          <w:sz w:val="32"/>
          <w:szCs w:val="32"/>
        </w:rPr>
        <w:t>招商</w:t>
      </w:r>
      <w:r>
        <w:rPr>
          <w:rFonts w:ascii="Times New Roman" w:eastAsia="仿宋_GB2312" w:hAnsi="Times New Roman"/>
          <w:sz w:val="32"/>
          <w:szCs w:val="32"/>
        </w:rPr>
        <w:t>”</w:t>
      </w:r>
      <w:r>
        <w:rPr>
          <w:rFonts w:ascii="Times New Roman" w:eastAsia="仿宋_GB2312" w:hAnsi="Times New Roman"/>
          <w:sz w:val="32"/>
          <w:szCs w:val="32"/>
        </w:rPr>
        <w:t>模式，培育长期收益。全面开展闲置国有资产清查工作，通过市场化运作实现价值变现或资本化运营，增加非税收入来源。</w:t>
      </w:r>
      <w:r>
        <w:rPr>
          <w:rFonts w:ascii="Times New Roman" w:eastAsia="仿宋_GB2312" w:hAnsi="Times New Roman"/>
          <w:kern w:val="2"/>
          <w:sz w:val="32"/>
          <w:szCs w:val="24"/>
        </w:rPr>
        <w:t>大力推进土地出让工作，</w:t>
      </w:r>
      <w:r>
        <w:rPr>
          <w:rFonts w:ascii="Times New Roman" w:eastAsia="仿宋_GB2312" w:hAnsi="Times New Roman"/>
          <w:sz w:val="32"/>
          <w:szCs w:val="32"/>
        </w:rPr>
        <w:t>统筹用地供应节奏，保障政府性基金平</w:t>
      </w:r>
      <w:r>
        <w:rPr>
          <w:rFonts w:ascii="Times New Roman" w:eastAsia="仿宋_GB2312" w:hAnsi="Times New Roman"/>
          <w:sz w:val="32"/>
          <w:szCs w:val="32"/>
        </w:rPr>
        <w:t>稳运行。</w:t>
      </w:r>
    </w:p>
    <w:p w:rsidR="007F02CD" w:rsidRDefault="00F85191">
      <w:pPr>
        <w:overflowPunct w:val="0"/>
        <w:spacing w:line="580" w:lineRule="exact"/>
        <w:ind w:firstLineChars="200" w:firstLine="643"/>
        <w:rPr>
          <w:rFonts w:ascii="Times New Roman" w:eastAsia="仿宋_GB2312" w:hAnsi="Times New Roman"/>
          <w:sz w:val="32"/>
          <w:szCs w:val="32"/>
          <w:lang/>
        </w:rPr>
      </w:pPr>
      <w:r>
        <w:rPr>
          <w:rFonts w:ascii="Times New Roman" w:eastAsia="仿宋_GB2312" w:hAnsi="Times New Roman"/>
          <w:b/>
          <w:bCs/>
          <w:sz w:val="32"/>
          <w:szCs w:val="32"/>
          <w:lang/>
        </w:rPr>
        <w:t>二是精准</w:t>
      </w:r>
      <w:r>
        <w:rPr>
          <w:rFonts w:ascii="Times New Roman" w:eastAsia="仿宋_GB2312" w:hAnsi="Times New Roman"/>
          <w:b/>
          <w:bCs/>
          <w:sz w:val="32"/>
          <w:szCs w:val="32"/>
          <w:lang/>
        </w:rPr>
        <w:t>“</w:t>
      </w:r>
      <w:r>
        <w:rPr>
          <w:rFonts w:ascii="Times New Roman" w:eastAsia="仿宋_GB2312" w:hAnsi="Times New Roman"/>
          <w:b/>
          <w:bCs/>
          <w:sz w:val="32"/>
          <w:szCs w:val="32"/>
          <w:lang/>
        </w:rPr>
        <w:t>控变量</w:t>
      </w:r>
      <w:r>
        <w:rPr>
          <w:rFonts w:ascii="Times New Roman" w:eastAsia="仿宋_GB2312" w:hAnsi="Times New Roman"/>
          <w:b/>
          <w:bCs/>
          <w:sz w:val="32"/>
          <w:szCs w:val="32"/>
          <w:lang/>
        </w:rPr>
        <w:t>”</w:t>
      </w:r>
      <w:r>
        <w:rPr>
          <w:rFonts w:ascii="Times New Roman" w:eastAsia="仿宋_GB2312" w:hAnsi="Times New Roman"/>
          <w:b/>
          <w:bCs/>
          <w:sz w:val="32"/>
          <w:szCs w:val="32"/>
          <w:lang/>
        </w:rPr>
        <w:t>。</w:t>
      </w:r>
      <w:r>
        <w:rPr>
          <w:rFonts w:ascii="Times New Roman" w:eastAsia="仿宋_GB2312" w:hAnsi="Times New Roman"/>
          <w:sz w:val="32"/>
          <w:szCs w:val="32"/>
          <w:lang/>
        </w:rPr>
        <w:t>加大财政收入预期管理，</w:t>
      </w:r>
      <w:r>
        <w:rPr>
          <w:rFonts w:ascii="Times New Roman" w:eastAsia="仿宋_GB2312" w:hAnsi="Times New Roman"/>
          <w:sz w:val="32"/>
          <w:szCs w:val="32"/>
        </w:rPr>
        <w:t>加强对重点税源分析研判，及时掌握税收增减动态</w:t>
      </w:r>
      <w:r>
        <w:rPr>
          <w:rFonts w:ascii="Times New Roman" w:eastAsia="仿宋_GB2312" w:hAnsi="Times New Roman"/>
          <w:kern w:val="2"/>
          <w:sz w:val="32"/>
          <w:szCs w:val="24"/>
        </w:rPr>
        <w:t>，精准预判收入缺口，提前制定应对预案。加大跨部门联合治税力度，</w:t>
      </w:r>
      <w:r>
        <w:rPr>
          <w:rFonts w:ascii="Times New Roman" w:eastAsia="仿宋_GB2312" w:hAnsi="Times New Roman"/>
          <w:sz w:val="32"/>
          <w:szCs w:val="32"/>
        </w:rPr>
        <w:t>强化税收挖潜增收，做到应收尽收，应征尽征。坚持</w:t>
      </w:r>
      <w:r>
        <w:rPr>
          <w:rFonts w:ascii="Times New Roman" w:eastAsia="仿宋_GB2312" w:hAnsi="Times New Roman"/>
          <w:sz w:val="32"/>
          <w:szCs w:val="32"/>
        </w:rPr>
        <w:t>“</w:t>
      </w:r>
      <w:r>
        <w:rPr>
          <w:rFonts w:ascii="Times New Roman" w:eastAsia="仿宋_GB2312" w:hAnsi="Times New Roman"/>
          <w:sz w:val="32"/>
          <w:szCs w:val="32"/>
        </w:rPr>
        <w:t>开源</w:t>
      </w:r>
      <w:r>
        <w:rPr>
          <w:rFonts w:ascii="Times New Roman" w:eastAsia="仿宋_GB2312" w:hAnsi="Times New Roman"/>
          <w:sz w:val="32"/>
          <w:szCs w:val="32"/>
        </w:rPr>
        <w:t>”</w:t>
      </w:r>
      <w:r>
        <w:rPr>
          <w:rFonts w:ascii="Times New Roman" w:eastAsia="仿宋_GB2312" w:hAnsi="Times New Roman"/>
          <w:sz w:val="32"/>
          <w:szCs w:val="32"/>
        </w:rPr>
        <w:t>与</w:t>
      </w:r>
      <w:r>
        <w:rPr>
          <w:rFonts w:ascii="Times New Roman" w:eastAsia="仿宋_GB2312" w:hAnsi="Times New Roman"/>
          <w:sz w:val="32"/>
          <w:szCs w:val="32"/>
        </w:rPr>
        <w:t>“</w:t>
      </w:r>
      <w:r>
        <w:rPr>
          <w:rFonts w:ascii="Times New Roman" w:eastAsia="仿宋_GB2312" w:hAnsi="Times New Roman"/>
          <w:sz w:val="32"/>
          <w:szCs w:val="32"/>
        </w:rPr>
        <w:t>提质</w:t>
      </w:r>
      <w:r>
        <w:rPr>
          <w:rFonts w:ascii="Times New Roman" w:eastAsia="仿宋_GB2312" w:hAnsi="Times New Roman"/>
          <w:sz w:val="32"/>
          <w:szCs w:val="32"/>
        </w:rPr>
        <w:t>”</w:t>
      </w:r>
      <w:r>
        <w:rPr>
          <w:rFonts w:ascii="Times New Roman" w:eastAsia="仿宋_GB2312" w:hAnsi="Times New Roman"/>
          <w:sz w:val="32"/>
          <w:szCs w:val="32"/>
        </w:rPr>
        <w:t>并重，</w:t>
      </w:r>
      <w:r>
        <w:rPr>
          <w:rFonts w:ascii="Times New Roman" w:eastAsia="仿宋_GB2312" w:hAnsi="Times New Roman"/>
          <w:sz w:val="32"/>
          <w:szCs w:val="32"/>
          <w:lang/>
        </w:rPr>
        <w:t>支持龙头企业强链、优质企业扩能，培育高质量税源，厚植长效增长动能。</w:t>
      </w:r>
    </w:p>
    <w:p w:rsidR="007F02CD" w:rsidRDefault="00F85191">
      <w:pPr>
        <w:overflowPunct w:val="0"/>
        <w:spacing w:line="580" w:lineRule="exact"/>
        <w:ind w:firstLineChars="200" w:firstLine="643"/>
        <w:rPr>
          <w:rFonts w:ascii="Times New Roman" w:eastAsia="楷体_GB2312" w:hAnsi="Times New Roman"/>
          <w:b/>
          <w:bCs/>
          <w:sz w:val="32"/>
          <w:szCs w:val="32"/>
          <w:lang/>
        </w:rPr>
      </w:pPr>
      <w:r>
        <w:rPr>
          <w:rFonts w:ascii="Times New Roman" w:eastAsia="楷体_GB2312" w:hAnsi="Times New Roman"/>
          <w:b/>
          <w:bCs/>
          <w:sz w:val="32"/>
          <w:szCs w:val="32"/>
          <w:lang/>
        </w:rPr>
        <w:t>（二）保重点，赋能经济社会发展</w:t>
      </w:r>
    </w:p>
    <w:p w:rsidR="007F02CD" w:rsidRDefault="00F85191">
      <w:pPr>
        <w:overflowPunct w:val="0"/>
        <w:spacing w:line="580" w:lineRule="exact"/>
        <w:ind w:firstLineChars="200" w:firstLine="651"/>
        <w:rPr>
          <w:rFonts w:ascii="Times New Roman" w:eastAsia="仿宋_GB2312" w:hAnsi="Times New Roman"/>
          <w:spacing w:val="2"/>
          <w:sz w:val="32"/>
          <w:szCs w:val="32"/>
          <w:lang/>
        </w:rPr>
      </w:pPr>
      <w:r>
        <w:rPr>
          <w:rFonts w:ascii="Times New Roman" w:eastAsia="仿宋_GB2312" w:hAnsi="Times New Roman"/>
          <w:b/>
          <w:bCs/>
          <w:spacing w:val="2"/>
          <w:sz w:val="32"/>
          <w:szCs w:val="32"/>
          <w:lang/>
        </w:rPr>
        <w:t>一是激发市场主体活力。</w:t>
      </w:r>
      <w:r>
        <w:rPr>
          <w:rFonts w:ascii="Times New Roman" w:eastAsia="仿宋_GB2312" w:hAnsi="Times New Roman"/>
          <w:spacing w:val="2"/>
          <w:sz w:val="32"/>
          <w:szCs w:val="32"/>
          <w:lang/>
        </w:rPr>
        <w:t>强化</w:t>
      </w:r>
      <w:r>
        <w:rPr>
          <w:rFonts w:ascii="Times New Roman" w:eastAsia="仿宋_GB2312" w:hAnsi="Times New Roman"/>
          <w:spacing w:val="2"/>
          <w:sz w:val="32"/>
          <w:szCs w:val="32"/>
        </w:rPr>
        <w:t>财政资金引导作用，创新</w:t>
      </w:r>
      <w:r>
        <w:rPr>
          <w:rFonts w:ascii="Times New Roman" w:eastAsia="仿宋_GB2312" w:hAnsi="Times New Roman"/>
          <w:spacing w:val="2"/>
          <w:sz w:val="32"/>
          <w:szCs w:val="32"/>
        </w:rPr>
        <w:t>“</w:t>
      </w:r>
      <w:r>
        <w:rPr>
          <w:rFonts w:ascii="Times New Roman" w:eastAsia="仿宋_GB2312" w:hAnsi="Times New Roman"/>
          <w:spacing w:val="2"/>
          <w:sz w:val="32"/>
          <w:szCs w:val="32"/>
        </w:rPr>
        <w:t>财政</w:t>
      </w:r>
      <w:r>
        <w:rPr>
          <w:rFonts w:ascii="Times New Roman" w:eastAsia="仿宋_GB2312" w:hAnsi="Times New Roman"/>
          <w:spacing w:val="2"/>
          <w:sz w:val="32"/>
          <w:szCs w:val="32"/>
        </w:rPr>
        <w:t>+</w:t>
      </w:r>
      <w:r>
        <w:rPr>
          <w:rFonts w:ascii="Times New Roman" w:eastAsia="仿宋_GB2312" w:hAnsi="Times New Roman"/>
          <w:spacing w:val="2"/>
          <w:sz w:val="32"/>
          <w:szCs w:val="32"/>
        </w:rPr>
        <w:t>金融</w:t>
      </w:r>
      <w:r>
        <w:rPr>
          <w:rFonts w:ascii="Times New Roman" w:eastAsia="仿宋_GB2312" w:hAnsi="Times New Roman"/>
          <w:spacing w:val="2"/>
          <w:sz w:val="32"/>
          <w:szCs w:val="32"/>
        </w:rPr>
        <w:t>”</w:t>
      </w:r>
      <w:r>
        <w:rPr>
          <w:rFonts w:ascii="Times New Roman" w:eastAsia="仿宋_GB2312" w:hAnsi="Times New Roman"/>
          <w:spacing w:val="2"/>
          <w:sz w:val="32"/>
          <w:szCs w:val="32"/>
        </w:rPr>
        <w:t>支持模式，综合运用政府采购、政府投资基金、政府</w:t>
      </w:r>
      <w:r>
        <w:rPr>
          <w:rFonts w:ascii="Times New Roman" w:eastAsia="仿宋_GB2312" w:hAnsi="Times New Roman"/>
          <w:spacing w:val="2"/>
          <w:sz w:val="32"/>
          <w:szCs w:val="32"/>
        </w:rPr>
        <w:lastRenderedPageBreak/>
        <w:t>性融资担保等工具，优化提升传统产业，培育壮大新兴产业和未来产业，推动科技创新和产业创新深度融合，促进淮北产业转型升级。</w:t>
      </w:r>
    </w:p>
    <w:p w:rsidR="007F02CD" w:rsidRDefault="00F85191">
      <w:pPr>
        <w:overflowPunct w:val="0"/>
        <w:spacing w:line="580" w:lineRule="exact"/>
        <w:ind w:firstLineChars="200" w:firstLine="643"/>
        <w:rPr>
          <w:rFonts w:ascii="Times New Roman" w:eastAsia="仿宋_GB2312" w:hAnsi="Times New Roman"/>
          <w:sz w:val="32"/>
          <w:szCs w:val="32"/>
          <w:lang/>
        </w:rPr>
      </w:pPr>
      <w:r>
        <w:rPr>
          <w:rFonts w:ascii="Times New Roman" w:eastAsia="仿宋_GB2312" w:hAnsi="Times New Roman"/>
          <w:b/>
          <w:bCs/>
          <w:sz w:val="32"/>
          <w:szCs w:val="32"/>
          <w:lang/>
        </w:rPr>
        <w:t>二是持续增进民生福祉。</w:t>
      </w:r>
      <w:r>
        <w:rPr>
          <w:rFonts w:ascii="Times New Roman" w:eastAsia="仿宋_GB2312" w:hAnsi="Times New Roman"/>
          <w:sz w:val="32"/>
          <w:szCs w:val="32"/>
          <w:lang/>
        </w:rPr>
        <w:t>坚持尽力而为、量力而行，</w:t>
      </w:r>
      <w:r>
        <w:rPr>
          <w:rFonts w:ascii="Times New Roman" w:eastAsia="仿宋_GB2312" w:hAnsi="Times New Roman"/>
          <w:sz w:val="32"/>
          <w:szCs w:val="32"/>
        </w:rPr>
        <w:t>落实就业优先战略、</w:t>
      </w:r>
      <w:r>
        <w:rPr>
          <w:rFonts w:ascii="Times New Roman" w:eastAsia="仿宋_GB2312" w:hAnsi="Times New Roman"/>
          <w:sz w:val="32"/>
          <w:szCs w:val="32"/>
          <w:lang/>
        </w:rPr>
        <w:t>推动教育资源扩优提质、推进分层分类社会救助、完善人口发展支持政策体系、优化</w:t>
      </w:r>
      <w:r>
        <w:rPr>
          <w:rFonts w:ascii="Times New Roman" w:eastAsia="仿宋_GB2312" w:hAnsi="Times New Roman"/>
          <w:sz w:val="32"/>
          <w:szCs w:val="32"/>
          <w:lang/>
        </w:rPr>
        <w:t>“</w:t>
      </w:r>
      <w:r>
        <w:rPr>
          <w:rFonts w:ascii="Times New Roman" w:eastAsia="仿宋_GB2312" w:hAnsi="Times New Roman"/>
          <w:sz w:val="32"/>
          <w:szCs w:val="32"/>
          <w:lang/>
        </w:rPr>
        <w:t>一老一小</w:t>
      </w:r>
      <w:r>
        <w:rPr>
          <w:rFonts w:ascii="Times New Roman" w:eastAsia="仿宋_GB2312" w:hAnsi="Times New Roman"/>
          <w:sz w:val="32"/>
          <w:szCs w:val="32"/>
          <w:lang/>
        </w:rPr>
        <w:t>”</w:t>
      </w:r>
      <w:r>
        <w:rPr>
          <w:rFonts w:ascii="Times New Roman" w:eastAsia="仿宋_GB2312" w:hAnsi="Times New Roman"/>
          <w:sz w:val="32"/>
          <w:szCs w:val="32"/>
          <w:lang/>
        </w:rPr>
        <w:t>服务供给，不断加强社保基金精细化管理。扎实推进乡村全面振兴，促进城乡融合和区域联动。探索</w:t>
      </w:r>
      <w:r>
        <w:rPr>
          <w:rFonts w:ascii="Times New Roman" w:eastAsia="仿宋_GB2312" w:hAnsi="Times New Roman"/>
          <w:sz w:val="32"/>
          <w:szCs w:val="32"/>
          <w:lang/>
        </w:rPr>
        <w:t>“</w:t>
      </w:r>
      <w:r>
        <w:rPr>
          <w:rFonts w:ascii="Times New Roman" w:eastAsia="仿宋_GB2312" w:hAnsi="Times New Roman"/>
          <w:sz w:val="32"/>
          <w:szCs w:val="32"/>
          <w:lang/>
        </w:rPr>
        <w:t>投资于物</w:t>
      </w:r>
      <w:r>
        <w:rPr>
          <w:rFonts w:ascii="Times New Roman" w:eastAsia="仿宋_GB2312" w:hAnsi="Times New Roman"/>
          <w:sz w:val="32"/>
          <w:szCs w:val="32"/>
          <w:lang/>
        </w:rPr>
        <w:t>”</w:t>
      </w:r>
      <w:r>
        <w:rPr>
          <w:rFonts w:ascii="Times New Roman" w:eastAsia="仿宋_GB2312" w:hAnsi="Times New Roman"/>
          <w:sz w:val="32"/>
          <w:szCs w:val="32"/>
          <w:lang/>
        </w:rPr>
        <w:t>与</w:t>
      </w:r>
      <w:r>
        <w:rPr>
          <w:rFonts w:ascii="Times New Roman" w:eastAsia="仿宋_GB2312" w:hAnsi="Times New Roman"/>
          <w:sz w:val="32"/>
          <w:szCs w:val="32"/>
          <w:lang/>
        </w:rPr>
        <w:t>“</w:t>
      </w:r>
      <w:r>
        <w:rPr>
          <w:rFonts w:ascii="Times New Roman" w:eastAsia="仿宋_GB2312" w:hAnsi="Times New Roman"/>
          <w:sz w:val="32"/>
          <w:szCs w:val="32"/>
          <w:lang/>
        </w:rPr>
        <w:t>投资于人</w:t>
      </w:r>
      <w:r>
        <w:rPr>
          <w:rFonts w:ascii="Times New Roman" w:eastAsia="仿宋_GB2312" w:hAnsi="Times New Roman"/>
          <w:sz w:val="32"/>
          <w:szCs w:val="32"/>
          <w:lang/>
        </w:rPr>
        <w:t>”</w:t>
      </w:r>
      <w:r>
        <w:rPr>
          <w:rFonts w:ascii="Times New Roman" w:eastAsia="仿宋_GB2312" w:hAnsi="Times New Roman"/>
          <w:sz w:val="32"/>
          <w:szCs w:val="32"/>
          <w:lang/>
        </w:rPr>
        <w:t>结合，满足人民群众多层次、多样化需求，通过民生</w:t>
      </w:r>
      <w:r>
        <w:rPr>
          <w:rFonts w:ascii="Times New Roman" w:eastAsia="仿宋_GB2312" w:hAnsi="Times New Roman"/>
          <w:sz w:val="32"/>
          <w:szCs w:val="32"/>
          <w:lang/>
        </w:rPr>
        <w:t>改善打开内需增长新空间。</w:t>
      </w:r>
    </w:p>
    <w:p w:rsidR="007F02CD" w:rsidRDefault="00F85191">
      <w:pPr>
        <w:overflowPunct w:val="0"/>
        <w:spacing w:line="580" w:lineRule="exact"/>
        <w:ind w:firstLineChars="200" w:firstLine="643"/>
        <w:rPr>
          <w:rFonts w:ascii="Times New Roman" w:eastAsia="楷体_GB2312" w:hAnsi="Times New Roman"/>
          <w:b/>
          <w:bCs/>
          <w:sz w:val="32"/>
          <w:szCs w:val="32"/>
          <w:lang/>
        </w:rPr>
      </w:pPr>
      <w:r>
        <w:rPr>
          <w:rFonts w:ascii="Times New Roman" w:eastAsia="楷体_GB2312" w:hAnsi="Times New Roman"/>
          <w:b/>
          <w:bCs/>
          <w:sz w:val="32"/>
          <w:szCs w:val="32"/>
          <w:lang/>
        </w:rPr>
        <w:t>（三）防风险，守牢财政安全底线</w:t>
      </w:r>
    </w:p>
    <w:p w:rsidR="007F02CD" w:rsidRDefault="00F85191">
      <w:pPr>
        <w:overflowPunct w:val="0"/>
        <w:spacing w:line="580" w:lineRule="exact"/>
        <w:ind w:firstLineChars="200" w:firstLine="643"/>
        <w:rPr>
          <w:rFonts w:ascii="Times New Roman" w:eastAsia="仿宋_GB2312" w:hAnsi="Times New Roman"/>
          <w:sz w:val="32"/>
          <w:szCs w:val="32"/>
          <w:lang/>
        </w:rPr>
      </w:pPr>
      <w:r>
        <w:rPr>
          <w:rFonts w:ascii="Times New Roman" w:eastAsia="仿宋_GB2312" w:hAnsi="Times New Roman"/>
          <w:b/>
          <w:bCs/>
          <w:sz w:val="32"/>
          <w:szCs w:val="32"/>
          <w:lang/>
        </w:rPr>
        <w:t>一是防范化解债务风险。</w:t>
      </w:r>
      <w:r>
        <w:rPr>
          <w:rFonts w:ascii="Times New Roman" w:eastAsia="仿宋_GB2312" w:hAnsi="Times New Roman"/>
          <w:sz w:val="32"/>
          <w:szCs w:val="32"/>
          <w:lang/>
        </w:rPr>
        <w:t>用足用好专项债券置换隐性债务等政策工具，精准置换隐性债务。支持平台公司通过债务置换、展期等方式缓释金融债务偿债风险。督促落实到期法定债务偿还资金来源，确保及时偿付到期本息。加大债务监管力度，坚持举债规模同综合财力相匹配，严防政府债务风险水平较快上升，严控区级全口径债务率突破</w:t>
      </w:r>
      <w:r>
        <w:rPr>
          <w:rFonts w:ascii="Times New Roman" w:eastAsia="仿宋_GB2312" w:hAnsi="Times New Roman"/>
          <w:sz w:val="32"/>
          <w:szCs w:val="32"/>
          <w:lang/>
        </w:rPr>
        <w:t>250%</w:t>
      </w:r>
      <w:r>
        <w:rPr>
          <w:rFonts w:ascii="Times New Roman" w:eastAsia="仿宋_GB2312" w:hAnsi="Times New Roman"/>
          <w:sz w:val="32"/>
          <w:szCs w:val="32"/>
          <w:lang/>
        </w:rPr>
        <w:t>高风险控制线。</w:t>
      </w:r>
    </w:p>
    <w:p w:rsidR="007F02CD" w:rsidRDefault="00F85191">
      <w:pPr>
        <w:overflowPunct w:val="0"/>
        <w:spacing w:line="580" w:lineRule="exact"/>
        <w:ind w:firstLineChars="200" w:firstLine="643"/>
        <w:rPr>
          <w:rFonts w:ascii="Times New Roman" w:eastAsia="仿宋_GB2312" w:hAnsi="Times New Roman"/>
          <w:b/>
          <w:bCs/>
          <w:sz w:val="32"/>
          <w:szCs w:val="32"/>
          <w:lang/>
        </w:rPr>
      </w:pPr>
      <w:r>
        <w:rPr>
          <w:rFonts w:ascii="Times New Roman" w:eastAsia="仿宋_GB2312" w:hAnsi="Times New Roman"/>
          <w:b/>
          <w:bCs/>
          <w:sz w:val="32"/>
          <w:szCs w:val="32"/>
          <w:lang/>
        </w:rPr>
        <w:t>二是兜实基层</w:t>
      </w:r>
      <w:r>
        <w:rPr>
          <w:rFonts w:ascii="Times New Roman" w:eastAsia="仿宋_GB2312" w:hAnsi="Times New Roman"/>
          <w:b/>
          <w:bCs/>
          <w:sz w:val="32"/>
          <w:szCs w:val="32"/>
          <w:lang/>
        </w:rPr>
        <w:t>“</w:t>
      </w:r>
      <w:r>
        <w:rPr>
          <w:rFonts w:ascii="Times New Roman" w:eastAsia="仿宋_GB2312" w:hAnsi="Times New Roman"/>
          <w:b/>
          <w:bCs/>
          <w:sz w:val="32"/>
          <w:szCs w:val="32"/>
          <w:lang/>
        </w:rPr>
        <w:t>三保</w:t>
      </w:r>
      <w:r>
        <w:rPr>
          <w:rFonts w:ascii="Times New Roman" w:eastAsia="仿宋_GB2312" w:hAnsi="Times New Roman"/>
          <w:b/>
          <w:bCs/>
          <w:sz w:val="32"/>
          <w:szCs w:val="32"/>
          <w:lang/>
        </w:rPr>
        <w:t>”</w:t>
      </w:r>
      <w:r>
        <w:rPr>
          <w:rFonts w:ascii="Times New Roman" w:eastAsia="仿宋_GB2312" w:hAnsi="Times New Roman"/>
          <w:b/>
          <w:bCs/>
          <w:sz w:val="32"/>
          <w:szCs w:val="32"/>
          <w:lang/>
        </w:rPr>
        <w:t>底线。</w:t>
      </w:r>
      <w:r>
        <w:rPr>
          <w:rFonts w:ascii="Times New Roman" w:eastAsia="仿宋_GB2312" w:hAnsi="Times New Roman"/>
          <w:sz w:val="32"/>
          <w:szCs w:val="32"/>
        </w:rPr>
        <w:t>坚持</w:t>
      </w:r>
      <w:r>
        <w:rPr>
          <w:rFonts w:ascii="Times New Roman" w:eastAsia="仿宋_GB2312" w:hAnsi="Times New Roman"/>
          <w:sz w:val="32"/>
          <w:szCs w:val="32"/>
        </w:rPr>
        <w:t>“</w:t>
      </w:r>
      <w:r>
        <w:rPr>
          <w:rFonts w:ascii="Times New Roman" w:eastAsia="仿宋_GB2312" w:hAnsi="Times New Roman"/>
          <w:sz w:val="32"/>
          <w:szCs w:val="32"/>
        </w:rPr>
        <w:t>三保</w:t>
      </w:r>
      <w:r>
        <w:rPr>
          <w:rFonts w:ascii="Times New Roman" w:eastAsia="仿宋_GB2312" w:hAnsi="Times New Roman"/>
          <w:sz w:val="32"/>
          <w:szCs w:val="32"/>
        </w:rPr>
        <w:t>”</w:t>
      </w:r>
      <w:r>
        <w:rPr>
          <w:rFonts w:ascii="Times New Roman" w:eastAsia="仿宋_GB2312" w:hAnsi="Times New Roman"/>
          <w:sz w:val="32"/>
          <w:szCs w:val="32"/>
        </w:rPr>
        <w:t>支出在财政支出中的优先顺序，严格预算执行和库款调控，不断加大财力下沉，优先保障</w:t>
      </w:r>
      <w:r>
        <w:rPr>
          <w:rFonts w:ascii="Times New Roman" w:eastAsia="仿宋_GB2312" w:hAnsi="Times New Roman"/>
          <w:sz w:val="32"/>
          <w:szCs w:val="32"/>
        </w:rPr>
        <w:t>“</w:t>
      </w:r>
      <w:r>
        <w:rPr>
          <w:rFonts w:ascii="Times New Roman" w:eastAsia="仿宋_GB2312" w:hAnsi="Times New Roman"/>
          <w:sz w:val="32"/>
          <w:szCs w:val="32"/>
        </w:rPr>
        <w:t>三保</w:t>
      </w:r>
      <w:r>
        <w:rPr>
          <w:rFonts w:ascii="Times New Roman" w:eastAsia="仿宋_GB2312" w:hAnsi="Times New Roman"/>
          <w:sz w:val="32"/>
          <w:szCs w:val="32"/>
        </w:rPr>
        <w:t>”</w:t>
      </w:r>
      <w:r>
        <w:rPr>
          <w:rFonts w:ascii="Times New Roman" w:eastAsia="仿宋_GB2312" w:hAnsi="Times New Roman"/>
          <w:sz w:val="32"/>
          <w:szCs w:val="32"/>
        </w:rPr>
        <w:t>支出需要，</w:t>
      </w:r>
      <w:r>
        <w:rPr>
          <w:rFonts w:ascii="Times New Roman" w:eastAsia="仿宋_GB2312" w:hAnsi="Times New Roman"/>
          <w:sz w:val="32"/>
          <w:szCs w:val="32"/>
        </w:rPr>
        <w:t>持续加强</w:t>
      </w:r>
      <w:r>
        <w:rPr>
          <w:rFonts w:ascii="Times New Roman" w:eastAsia="仿宋_GB2312" w:hAnsi="Times New Roman"/>
          <w:sz w:val="32"/>
          <w:szCs w:val="32"/>
        </w:rPr>
        <w:t>“</w:t>
      </w:r>
      <w:r>
        <w:rPr>
          <w:rFonts w:ascii="Times New Roman" w:eastAsia="仿宋_GB2312" w:hAnsi="Times New Roman"/>
          <w:sz w:val="32"/>
          <w:szCs w:val="32"/>
        </w:rPr>
        <w:t>三保</w:t>
      </w:r>
      <w:r>
        <w:rPr>
          <w:rFonts w:ascii="Times New Roman" w:eastAsia="仿宋_GB2312" w:hAnsi="Times New Roman"/>
          <w:sz w:val="32"/>
          <w:szCs w:val="32"/>
        </w:rPr>
        <w:t>”</w:t>
      </w:r>
      <w:r>
        <w:rPr>
          <w:rFonts w:ascii="Times New Roman" w:eastAsia="仿宋_GB2312" w:hAnsi="Times New Roman"/>
          <w:sz w:val="32"/>
          <w:szCs w:val="32"/>
        </w:rPr>
        <w:t>运行监测，切实保障基层财政平</w:t>
      </w:r>
      <w:r>
        <w:rPr>
          <w:rFonts w:ascii="Times New Roman" w:eastAsia="仿宋_GB2312" w:hAnsi="Times New Roman"/>
          <w:kern w:val="32"/>
          <w:sz w:val="32"/>
          <w:szCs w:val="32"/>
        </w:rPr>
        <w:t>稳运行。</w:t>
      </w:r>
    </w:p>
    <w:p w:rsidR="007F02CD" w:rsidRDefault="00F85191">
      <w:pPr>
        <w:overflowPunct w:val="0"/>
        <w:spacing w:line="580" w:lineRule="exact"/>
        <w:ind w:firstLineChars="200" w:firstLine="643"/>
        <w:rPr>
          <w:rFonts w:ascii="Times New Roman" w:eastAsia="楷体_GB2312" w:hAnsi="Times New Roman"/>
          <w:b/>
          <w:bCs/>
          <w:sz w:val="32"/>
          <w:szCs w:val="32"/>
          <w:lang/>
        </w:rPr>
      </w:pPr>
      <w:r>
        <w:rPr>
          <w:rFonts w:ascii="Times New Roman" w:eastAsia="仿宋_GB2312" w:hAnsi="Times New Roman"/>
          <w:b/>
          <w:bCs/>
          <w:sz w:val="32"/>
          <w:szCs w:val="32"/>
          <w:lang/>
        </w:rPr>
        <w:t>三是筑牢金融风险防线。</w:t>
      </w:r>
      <w:r>
        <w:rPr>
          <w:rFonts w:ascii="Times New Roman" w:eastAsia="仿宋_GB2312" w:hAnsi="Times New Roman"/>
          <w:sz w:val="32"/>
          <w:szCs w:val="32"/>
        </w:rPr>
        <w:t>健全防范和打击非法金融活动工作机制，强化部门协作，深化信息共享，加强地方金融风险监测预</w:t>
      </w:r>
      <w:r>
        <w:rPr>
          <w:rFonts w:ascii="Times New Roman" w:eastAsia="仿宋_GB2312" w:hAnsi="Times New Roman"/>
          <w:sz w:val="32"/>
          <w:szCs w:val="32"/>
        </w:rPr>
        <w:lastRenderedPageBreak/>
        <w:t>警，严防重点领域金融风险，依法严厉打击非法金融活动，守住不发生区域性金融风险底线。</w:t>
      </w:r>
    </w:p>
    <w:p w:rsidR="007F02CD" w:rsidRDefault="00F85191">
      <w:pPr>
        <w:overflowPunct w:val="0"/>
        <w:spacing w:line="580" w:lineRule="exact"/>
        <w:ind w:firstLineChars="200" w:firstLine="643"/>
        <w:rPr>
          <w:rFonts w:ascii="Times New Roman" w:eastAsia="楷体_GB2312" w:hAnsi="Times New Roman"/>
          <w:b/>
          <w:bCs/>
          <w:sz w:val="32"/>
          <w:szCs w:val="32"/>
          <w:lang/>
        </w:rPr>
      </w:pPr>
      <w:r>
        <w:rPr>
          <w:rFonts w:ascii="Times New Roman" w:eastAsia="楷体_GB2312" w:hAnsi="Times New Roman"/>
          <w:b/>
          <w:bCs/>
          <w:sz w:val="32"/>
          <w:szCs w:val="32"/>
          <w:lang/>
        </w:rPr>
        <w:t>（四）促改革，提升科学管理水平</w:t>
      </w:r>
    </w:p>
    <w:p w:rsidR="007F02CD" w:rsidRDefault="00F85191">
      <w:pPr>
        <w:overflowPunct w:val="0"/>
        <w:spacing w:line="580" w:lineRule="exact"/>
        <w:ind w:firstLineChars="200" w:firstLine="643"/>
        <w:rPr>
          <w:rFonts w:ascii="Times New Roman" w:eastAsia="仿宋_GB2312" w:hAnsi="Times New Roman"/>
          <w:sz w:val="32"/>
          <w:szCs w:val="32"/>
          <w:lang/>
        </w:rPr>
      </w:pPr>
      <w:r>
        <w:rPr>
          <w:rFonts w:ascii="Times New Roman" w:eastAsia="仿宋_GB2312" w:hAnsi="Times New Roman"/>
          <w:b/>
          <w:bCs/>
          <w:sz w:val="32"/>
          <w:szCs w:val="32"/>
          <w:lang/>
        </w:rPr>
        <w:t>一是抓实财政科学管理改革试点。</w:t>
      </w:r>
      <w:r>
        <w:rPr>
          <w:rFonts w:ascii="Times New Roman" w:eastAsia="仿宋_GB2312" w:hAnsi="Times New Roman"/>
          <w:sz w:val="32"/>
          <w:szCs w:val="32"/>
          <w:lang/>
        </w:rPr>
        <w:t>严格对标省厅部署要求，立足淮北财政运行实际精准施策，细化零基预算编制、省以下财政体制优化、财会监督机制创新等重点任务清单，强化部门协同联动，探索形成贴合地方发展需求的科学管理模式，为全省改革提供</w:t>
      </w:r>
      <w:r>
        <w:rPr>
          <w:rFonts w:ascii="Times New Roman" w:eastAsia="仿宋_GB2312" w:hAnsi="Times New Roman"/>
          <w:sz w:val="32"/>
          <w:szCs w:val="32"/>
          <w:lang/>
        </w:rPr>
        <w:t>“</w:t>
      </w:r>
      <w:r>
        <w:rPr>
          <w:rFonts w:ascii="Times New Roman" w:eastAsia="仿宋_GB2312" w:hAnsi="Times New Roman"/>
          <w:sz w:val="32"/>
          <w:szCs w:val="32"/>
          <w:lang/>
        </w:rPr>
        <w:t>淮北样本</w:t>
      </w:r>
      <w:r>
        <w:rPr>
          <w:rFonts w:ascii="Times New Roman" w:eastAsia="仿宋_GB2312" w:hAnsi="Times New Roman"/>
          <w:sz w:val="32"/>
          <w:szCs w:val="32"/>
          <w:lang/>
        </w:rPr>
        <w:t>”</w:t>
      </w:r>
      <w:r>
        <w:rPr>
          <w:rFonts w:ascii="Times New Roman" w:eastAsia="仿宋_GB2312" w:hAnsi="Times New Roman"/>
          <w:sz w:val="32"/>
          <w:szCs w:val="32"/>
          <w:lang/>
        </w:rPr>
        <w:t>。</w:t>
      </w:r>
    </w:p>
    <w:p w:rsidR="007F02CD" w:rsidRDefault="00F85191">
      <w:pPr>
        <w:overflowPunct w:val="0"/>
        <w:spacing w:line="580" w:lineRule="exact"/>
        <w:ind w:firstLineChars="200" w:firstLine="643"/>
        <w:rPr>
          <w:rFonts w:ascii="Times New Roman" w:eastAsia="仿宋_GB2312" w:hAnsi="Times New Roman"/>
          <w:sz w:val="32"/>
          <w:szCs w:val="32"/>
          <w:lang/>
        </w:rPr>
      </w:pPr>
      <w:r>
        <w:rPr>
          <w:rFonts w:ascii="Times New Roman" w:eastAsia="仿宋_GB2312" w:hAnsi="Times New Roman"/>
          <w:b/>
          <w:bCs/>
          <w:sz w:val="32"/>
          <w:szCs w:val="32"/>
          <w:lang/>
        </w:rPr>
        <w:t>二是推进</w:t>
      </w:r>
      <w:r>
        <w:rPr>
          <w:rFonts w:ascii="Times New Roman" w:eastAsia="仿宋_GB2312" w:hAnsi="Times New Roman"/>
          <w:b/>
          <w:bCs/>
          <w:sz w:val="32"/>
          <w:szCs w:val="32"/>
          <w:lang/>
        </w:rPr>
        <w:t>“</w:t>
      </w:r>
      <w:r>
        <w:rPr>
          <w:rFonts w:ascii="Times New Roman" w:eastAsia="仿宋_GB2312" w:hAnsi="Times New Roman"/>
          <w:b/>
          <w:bCs/>
          <w:sz w:val="32"/>
          <w:szCs w:val="32"/>
          <w:lang/>
        </w:rPr>
        <w:t>大资产</w:t>
      </w:r>
      <w:r>
        <w:rPr>
          <w:rFonts w:ascii="Times New Roman" w:eastAsia="仿宋_GB2312" w:hAnsi="Times New Roman"/>
          <w:b/>
          <w:bCs/>
          <w:sz w:val="32"/>
          <w:szCs w:val="32"/>
          <w:lang/>
        </w:rPr>
        <w:t>”</w:t>
      </w:r>
      <w:r>
        <w:rPr>
          <w:rFonts w:ascii="Times New Roman" w:eastAsia="仿宋_GB2312" w:hAnsi="Times New Roman"/>
          <w:b/>
          <w:bCs/>
          <w:sz w:val="32"/>
          <w:szCs w:val="32"/>
          <w:lang/>
        </w:rPr>
        <w:t>统筹管理。</w:t>
      </w:r>
      <w:r>
        <w:rPr>
          <w:rFonts w:ascii="Times New Roman" w:eastAsia="仿宋_GB2312" w:hAnsi="Times New Roman"/>
          <w:sz w:val="32"/>
          <w:szCs w:val="32"/>
          <w:lang/>
        </w:rPr>
        <w:t>聚焦</w:t>
      </w:r>
      <w:r>
        <w:rPr>
          <w:rFonts w:ascii="Times New Roman" w:eastAsia="仿宋_GB2312" w:hAnsi="Times New Roman"/>
          <w:sz w:val="32"/>
          <w:szCs w:val="32"/>
          <w:lang/>
        </w:rPr>
        <w:t>“</w:t>
      </w:r>
      <w:r>
        <w:rPr>
          <w:rFonts w:ascii="Times New Roman" w:eastAsia="仿宋_GB2312" w:hAnsi="Times New Roman"/>
          <w:sz w:val="32"/>
          <w:szCs w:val="32"/>
          <w:lang/>
        </w:rPr>
        <w:t>清、统、兜、投、管</w:t>
      </w:r>
      <w:r>
        <w:rPr>
          <w:rFonts w:ascii="Times New Roman" w:eastAsia="仿宋_GB2312" w:hAnsi="Times New Roman"/>
          <w:sz w:val="32"/>
          <w:szCs w:val="32"/>
          <w:lang/>
        </w:rPr>
        <w:t>”</w:t>
      </w:r>
      <w:r>
        <w:rPr>
          <w:rFonts w:ascii="Times New Roman" w:eastAsia="仿宋_GB2312" w:hAnsi="Times New Roman"/>
          <w:sz w:val="32"/>
          <w:szCs w:val="32"/>
          <w:lang/>
        </w:rPr>
        <w:t>主线，系统盘活和管好国有资产资源资金，有效衔接</w:t>
      </w:r>
      <w:r>
        <w:rPr>
          <w:rFonts w:ascii="Times New Roman" w:eastAsia="仿宋_GB2312" w:hAnsi="Times New Roman"/>
          <w:sz w:val="32"/>
          <w:szCs w:val="32"/>
          <w:lang/>
        </w:rPr>
        <w:t>“</w:t>
      </w:r>
      <w:r>
        <w:rPr>
          <w:rFonts w:ascii="Times New Roman" w:eastAsia="仿宋_GB2312" w:hAnsi="Times New Roman"/>
          <w:sz w:val="32"/>
          <w:szCs w:val="32"/>
          <w:lang/>
        </w:rPr>
        <w:t>三保</w:t>
      </w:r>
      <w:r>
        <w:rPr>
          <w:rFonts w:ascii="Times New Roman" w:eastAsia="仿宋_GB2312" w:hAnsi="Times New Roman"/>
          <w:sz w:val="32"/>
          <w:szCs w:val="32"/>
          <w:lang/>
        </w:rPr>
        <w:t>”</w:t>
      </w:r>
      <w:r>
        <w:rPr>
          <w:rFonts w:ascii="Times New Roman" w:eastAsia="仿宋_GB2312" w:hAnsi="Times New Roman"/>
          <w:sz w:val="32"/>
          <w:szCs w:val="32"/>
          <w:lang/>
        </w:rPr>
        <w:t>、债务及投资，构建</w:t>
      </w:r>
      <w:r>
        <w:rPr>
          <w:rFonts w:ascii="Times New Roman" w:eastAsia="仿宋_GB2312" w:hAnsi="Times New Roman"/>
          <w:sz w:val="32"/>
          <w:szCs w:val="32"/>
          <w:lang/>
        </w:rPr>
        <w:t>“</w:t>
      </w:r>
      <w:r>
        <w:rPr>
          <w:rFonts w:ascii="Times New Roman" w:eastAsia="仿宋_GB2312" w:hAnsi="Times New Roman"/>
          <w:sz w:val="32"/>
          <w:szCs w:val="32"/>
          <w:lang/>
        </w:rPr>
        <w:t>大资产</w:t>
      </w:r>
      <w:r>
        <w:rPr>
          <w:rFonts w:ascii="Times New Roman" w:eastAsia="仿宋_GB2312" w:hAnsi="Times New Roman"/>
          <w:sz w:val="32"/>
          <w:szCs w:val="32"/>
          <w:lang/>
        </w:rPr>
        <w:t>”</w:t>
      </w:r>
      <w:r>
        <w:rPr>
          <w:rFonts w:ascii="Times New Roman" w:eastAsia="仿宋_GB2312" w:hAnsi="Times New Roman"/>
          <w:sz w:val="32"/>
          <w:szCs w:val="32"/>
          <w:lang/>
        </w:rPr>
        <w:t>统筹管理体系，优化资源配置，服务高质量发展大局。</w:t>
      </w:r>
    </w:p>
    <w:p w:rsidR="007F02CD" w:rsidRDefault="00F85191">
      <w:pPr>
        <w:overflowPunct w:val="0"/>
        <w:spacing w:line="580" w:lineRule="exact"/>
        <w:ind w:firstLineChars="200" w:firstLine="643"/>
        <w:rPr>
          <w:rFonts w:ascii="Times New Roman" w:eastAsia="仿宋_GB2312" w:hAnsi="Times New Roman"/>
          <w:sz w:val="32"/>
          <w:szCs w:val="32"/>
          <w:lang/>
        </w:rPr>
      </w:pPr>
      <w:r>
        <w:rPr>
          <w:rFonts w:ascii="Times New Roman" w:eastAsia="仿宋_GB2312" w:hAnsi="Times New Roman"/>
          <w:b/>
          <w:bCs/>
          <w:sz w:val="32"/>
          <w:szCs w:val="32"/>
          <w:lang/>
        </w:rPr>
        <w:t>三是深化监督绩效融合管理。</w:t>
      </w:r>
      <w:r>
        <w:rPr>
          <w:rFonts w:ascii="Times New Roman" w:eastAsia="仿宋_GB2312" w:hAnsi="Times New Roman"/>
          <w:sz w:val="32"/>
          <w:szCs w:val="32"/>
          <w:lang/>
        </w:rPr>
        <w:t>巩固财会监督改革试点成效，</w:t>
      </w:r>
      <w:r>
        <w:rPr>
          <w:rFonts w:ascii="Times New Roman" w:eastAsia="仿宋_GB2312" w:hAnsi="Times New Roman"/>
          <w:sz w:val="32"/>
          <w:szCs w:val="32"/>
        </w:rPr>
        <w:t>构建全资金、全过程监督机制，</w:t>
      </w:r>
      <w:r>
        <w:rPr>
          <w:rFonts w:ascii="Times New Roman" w:eastAsia="仿宋_GB2312" w:hAnsi="Times New Roman"/>
          <w:sz w:val="32"/>
          <w:szCs w:val="32"/>
          <w:lang/>
        </w:rPr>
        <w:t>切实守牢资金安全规范底线。接续实施成</w:t>
      </w:r>
      <w:r>
        <w:rPr>
          <w:rFonts w:ascii="Times New Roman" w:eastAsia="仿宋_GB2312" w:hAnsi="Times New Roman"/>
          <w:sz w:val="32"/>
          <w:szCs w:val="32"/>
          <w:lang/>
        </w:rPr>
        <w:t>本预算绩效管理试点，深入挖掘行业领域成本管控规律，提炼可复制推广的标准化模式，推动财政资金使用从</w:t>
      </w:r>
      <w:r>
        <w:rPr>
          <w:rFonts w:ascii="Times New Roman" w:eastAsia="仿宋_GB2312" w:hAnsi="Times New Roman"/>
          <w:sz w:val="32"/>
          <w:szCs w:val="32"/>
          <w:lang/>
        </w:rPr>
        <w:t>“</w:t>
      </w:r>
      <w:r>
        <w:rPr>
          <w:rFonts w:ascii="Times New Roman" w:eastAsia="仿宋_GB2312" w:hAnsi="Times New Roman"/>
          <w:sz w:val="32"/>
          <w:szCs w:val="32"/>
          <w:lang/>
        </w:rPr>
        <w:t>重投入</w:t>
      </w:r>
      <w:r>
        <w:rPr>
          <w:rFonts w:ascii="Times New Roman" w:eastAsia="仿宋_GB2312" w:hAnsi="Times New Roman"/>
          <w:sz w:val="32"/>
          <w:szCs w:val="32"/>
          <w:lang/>
        </w:rPr>
        <w:t>”</w:t>
      </w:r>
      <w:r>
        <w:rPr>
          <w:rFonts w:ascii="Times New Roman" w:eastAsia="仿宋_GB2312" w:hAnsi="Times New Roman"/>
          <w:sz w:val="32"/>
          <w:szCs w:val="32"/>
          <w:lang/>
        </w:rPr>
        <w:t>向</w:t>
      </w:r>
      <w:r>
        <w:rPr>
          <w:rFonts w:ascii="Times New Roman" w:eastAsia="仿宋_GB2312" w:hAnsi="Times New Roman"/>
          <w:sz w:val="32"/>
          <w:szCs w:val="32"/>
          <w:lang/>
        </w:rPr>
        <w:t>“</w:t>
      </w:r>
      <w:r>
        <w:rPr>
          <w:rFonts w:ascii="Times New Roman" w:eastAsia="仿宋_GB2312" w:hAnsi="Times New Roman"/>
          <w:sz w:val="32"/>
          <w:szCs w:val="32"/>
          <w:lang/>
        </w:rPr>
        <w:t>重效益</w:t>
      </w:r>
      <w:r>
        <w:rPr>
          <w:rFonts w:ascii="Times New Roman" w:eastAsia="仿宋_GB2312" w:hAnsi="Times New Roman"/>
          <w:sz w:val="32"/>
          <w:szCs w:val="32"/>
          <w:lang/>
        </w:rPr>
        <w:t>”</w:t>
      </w:r>
      <w:r>
        <w:rPr>
          <w:rFonts w:ascii="Times New Roman" w:eastAsia="仿宋_GB2312" w:hAnsi="Times New Roman"/>
          <w:sz w:val="32"/>
          <w:szCs w:val="32"/>
          <w:lang/>
        </w:rPr>
        <w:t>实质性转变。及时向市人大常委会报告财政资金绩效情况，主动接受人大监督。</w:t>
      </w:r>
    </w:p>
    <w:p w:rsidR="007F02CD" w:rsidRDefault="00F85191">
      <w:pPr>
        <w:overflowPunct w:val="0"/>
        <w:spacing w:line="580" w:lineRule="exact"/>
        <w:ind w:firstLineChars="200" w:firstLine="640"/>
        <w:rPr>
          <w:rFonts w:ascii="Times New Roman" w:eastAsia="黑体" w:hAnsi="Times New Roman"/>
          <w:sz w:val="32"/>
          <w:szCs w:val="32"/>
        </w:rPr>
      </w:pPr>
      <w:r>
        <w:rPr>
          <w:rFonts w:ascii="Times New Roman" w:eastAsia="仿宋_GB2312" w:hAnsi="Times New Roman"/>
          <w:sz w:val="32"/>
          <w:szCs w:val="32"/>
        </w:rPr>
        <w:t>各位代表，</w:t>
      </w:r>
      <w:r>
        <w:rPr>
          <w:rFonts w:ascii="Times New Roman" w:eastAsia="仿宋_GB2312" w:hAnsi="Times New Roman"/>
          <w:sz w:val="32"/>
          <w:szCs w:val="32"/>
        </w:rPr>
        <w:t>2026</w:t>
      </w:r>
      <w:r>
        <w:rPr>
          <w:rFonts w:ascii="Times New Roman" w:eastAsia="仿宋_GB2312" w:hAnsi="Times New Roman"/>
          <w:sz w:val="32"/>
          <w:szCs w:val="32"/>
        </w:rPr>
        <w:t>年财政改革发展任务艰巨、责任重大。我们将按照市委、市政府决策部署，认真落实</w:t>
      </w:r>
      <w:r>
        <w:rPr>
          <w:rFonts w:ascii="Times New Roman" w:eastAsia="仿宋_GB2312" w:hAnsi="Times New Roman"/>
          <w:sz w:val="32"/>
        </w:rPr>
        <w:t>市十七届人大七次会议</w:t>
      </w:r>
      <w:r>
        <w:rPr>
          <w:rFonts w:ascii="Times New Roman" w:eastAsia="仿宋_GB2312" w:hAnsi="Times New Roman"/>
          <w:sz w:val="32"/>
          <w:szCs w:val="32"/>
        </w:rPr>
        <w:t>批准的预算，</w:t>
      </w:r>
      <w:r>
        <w:rPr>
          <w:rFonts w:ascii="Times New Roman" w:eastAsia="仿宋_GB2312" w:hAnsi="Times New Roman"/>
          <w:sz w:val="32"/>
          <w:szCs w:val="32"/>
          <w:lang/>
        </w:rPr>
        <w:t>以</w:t>
      </w:r>
      <w:r>
        <w:rPr>
          <w:rFonts w:ascii="Times New Roman" w:eastAsia="仿宋_GB2312" w:hAnsi="Times New Roman"/>
          <w:sz w:val="32"/>
          <w:szCs w:val="32"/>
          <w:lang/>
        </w:rPr>
        <w:t>“</w:t>
      </w:r>
      <w:r>
        <w:rPr>
          <w:rFonts w:ascii="Times New Roman" w:eastAsia="仿宋_GB2312" w:hAnsi="Times New Roman"/>
          <w:sz w:val="32"/>
          <w:szCs w:val="32"/>
          <w:lang/>
        </w:rPr>
        <w:t>逢山开路、遇水架桥</w:t>
      </w:r>
      <w:r>
        <w:rPr>
          <w:rFonts w:ascii="Times New Roman" w:eastAsia="仿宋_GB2312" w:hAnsi="Times New Roman"/>
          <w:sz w:val="32"/>
          <w:szCs w:val="32"/>
          <w:lang/>
        </w:rPr>
        <w:t>”</w:t>
      </w:r>
      <w:r>
        <w:rPr>
          <w:rFonts w:ascii="Times New Roman" w:eastAsia="仿宋_GB2312" w:hAnsi="Times New Roman"/>
          <w:sz w:val="32"/>
          <w:szCs w:val="32"/>
          <w:lang/>
        </w:rPr>
        <w:t>的决心和勇气，聚焦主责主业，锐意改革创新，努力推动财政健康平稳运行，为全市高</w:t>
      </w:r>
      <w:r>
        <w:rPr>
          <w:rFonts w:ascii="Times New Roman" w:eastAsia="仿宋_GB2312" w:hAnsi="Times New Roman"/>
          <w:sz w:val="32"/>
          <w:szCs w:val="32"/>
          <w:lang/>
        </w:rPr>
        <w:lastRenderedPageBreak/>
        <w:t>质量发展提供坚实可靠的财政保障。</w:t>
      </w:r>
    </w:p>
    <w:p w:rsidR="007F02CD" w:rsidRDefault="007F02CD">
      <w:pPr>
        <w:spacing w:line="580" w:lineRule="exact"/>
        <w:ind w:firstLineChars="200" w:firstLine="640"/>
        <w:rPr>
          <w:rFonts w:ascii="Times New Roman" w:eastAsia="微软雅黑" w:hAnsi="Times New Roman"/>
          <w:sz w:val="32"/>
        </w:rPr>
      </w:pPr>
    </w:p>
    <w:p w:rsidR="007F02CD" w:rsidRDefault="00F85191" w:rsidP="00D91A4A">
      <w:pPr>
        <w:overflowPunct w:val="0"/>
        <w:spacing w:line="580" w:lineRule="exact"/>
        <w:ind w:firstLineChars="200" w:firstLine="640"/>
        <w:rPr>
          <w:rFonts w:ascii="Times New Roman" w:eastAsia="仿宋_GB2312" w:hAnsi="Times New Roman"/>
          <w:spacing w:val="-6"/>
          <w:sz w:val="32"/>
          <w:szCs w:val="32"/>
          <w:lang/>
        </w:rPr>
      </w:pPr>
      <w:r>
        <w:rPr>
          <w:rFonts w:ascii="Times New Roman" w:eastAsia="仿宋_GB2312" w:hAnsi="Times New Roman"/>
          <w:sz w:val="32"/>
          <w:szCs w:val="32"/>
          <w:lang/>
        </w:rPr>
        <w:t>附件：</w:t>
      </w:r>
      <w:r>
        <w:rPr>
          <w:rFonts w:ascii="Times New Roman" w:eastAsia="仿宋_GB2312" w:hAnsi="Times New Roman"/>
          <w:sz w:val="32"/>
          <w:szCs w:val="32"/>
          <w:lang/>
        </w:rPr>
        <w:t>1.</w:t>
      </w:r>
      <w:r>
        <w:rPr>
          <w:rFonts w:ascii="Times New Roman" w:eastAsia="仿宋_GB2312" w:hAnsi="Times New Roman"/>
          <w:spacing w:val="-6"/>
          <w:sz w:val="32"/>
          <w:szCs w:val="32"/>
          <w:lang/>
        </w:rPr>
        <w:t>淮</w:t>
      </w:r>
      <w:r>
        <w:rPr>
          <w:rFonts w:ascii="Times New Roman" w:eastAsia="仿宋_GB2312" w:hAnsi="Times New Roman"/>
          <w:spacing w:val="-10"/>
          <w:sz w:val="32"/>
          <w:szCs w:val="32"/>
          <w:lang/>
        </w:rPr>
        <w:t>北市本级</w:t>
      </w:r>
      <w:r>
        <w:rPr>
          <w:rFonts w:ascii="Times New Roman" w:eastAsia="仿宋_GB2312" w:hAnsi="Times New Roman"/>
          <w:spacing w:val="-10"/>
          <w:sz w:val="32"/>
          <w:szCs w:val="32"/>
          <w:lang/>
        </w:rPr>
        <w:t>2026</w:t>
      </w:r>
      <w:r>
        <w:rPr>
          <w:rFonts w:ascii="Times New Roman" w:eastAsia="仿宋_GB2312" w:hAnsi="Times New Roman"/>
          <w:spacing w:val="-10"/>
          <w:sz w:val="32"/>
          <w:szCs w:val="32"/>
          <w:lang/>
        </w:rPr>
        <w:t>年重点项目绩效目标及项目情况表</w:t>
      </w:r>
    </w:p>
    <w:p w:rsidR="007F02CD" w:rsidRDefault="00D91A4A">
      <w:pPr>
        <w:overflowPunct w:val="0"/>
        <w:spacing w:line="580" w:lineRule="exact"/>
        <w:ind w:firstLineChars="500" w:firstLine="1600"/>
        <w:rPr>
          <w:rFonts w:ascii="Times New Roman" w:eastAsia="仿宋_GB2312" w:hAnsi="Times New Roman"/>
          <w:sz w:val="32"/>
          <w:szCs w:val="32"/>
          <w:lang/>
        </w:rPr>
        <w:sectPr w:rsidR="007F02CD">
          <w:footerReference w:type="even" r:id="rId7"/>
          <w:footerReference w:type="default" r:id="rId8"/>
          <w:footerReference w:type="first" r:id="rId9"/>
          <w:pgSz w:w="11906" w:h="16838"/>
          <w:pgMar w:top="1984" w:right="1531" w:bottom="1984" w:left="1531" w:header="720" w:footer="1587" w:gutter="0"/>
          <w:pgNumType w:fmt="numberInDash"/>
          <w:cols w:space="0"/>
          <w:docGrid w:linePitch="312"/>
        </w:sectPr>
      </w:pPr>
      <w:r>
        <w:rPr>
          <w:rFonts w:ascii="Times New Roman" w:eastAsia="仿宋_GB2312" w:hAnsi="Times New Roman" w:hint="eastAsia"/>
          <w:sz w:val="32"/>
          <w:szCs w:val="32"/>
          <w:lang/>
        </w:rPr>
        <w:t>2</w:t>
      </w:r>
      <w:r w:rsidR="00F85191">
        <w:rPr>
          <w:rFonts w:ascii="Times New Roman" w:eastAsia="仿宋_GB2312" w:hAnsi="Times New Roman"/>
          <w:sz w:val="32"/>
          <w:szCs w:val="32"/>
          <w:lang/>
        </w:rPr>
        <w:t xml:space="preserve">. </w:t>
      </w:r>
      <w:r w:rsidR="00F85191">
        <w:rPr>
          <w:rFonts w:ascii="Times New Roman" w:eastAsia="仿宋_GB2312" w:hAnsi="Times New Roman"/>
          <w:sz w:val="32"/>
          <w:szCs w:val="32"/>
          <w:lang/>
        </w:rPr>
        <w:t>名词解释</w:t>
      </w:r>
    </w:p>
    <w:p w:rsidR="007F02CD" w:rsidRDefault="00F85191">
      <w:pPr>
        <w:spacing w:line="580" w:lineRule="exact"/>
        <w:rPr>
          <w:rFonts w:ascii="Times New Roman" w:eastAsia="黑体" w:hAnsi="Times New Roman"/>
          <w:sz w:val="32"/>
          <w:szCs w:val="32"/>
        </w:rPr>
      </w:pPr>
      <w:r>
        <w:rPr>
          <w:rFonts w:ascii="Times New Roman" w:eastAsia="黑体" w:hAnsi="Times New Roman"/>
          <w:sz w:val="32"/>
          <w:szCs w:val="32"/>
        </w:rPr>
        <w:lastRenderedPageBreak/>
        <w:t>附件</w:t>
      </w:r>
      <w:r w:rsidR="00D91A4A">
        <w:rPr>
          <w:rFonts w:ascii="Times New Roman" w:eastAsia="黑体" w:hAnsi="Times New Roman" w:hint="eastAsia"/>
          <w:sz w:val="32"/>
          <w:szCs w:val="32"/>
        </w:rPr>
        <w:t>1</w:t>
      </w:r>
    </w:p>
    <w:p w:rsidR="007F02CD" w:rsidRDefault="00F85191">
      <w:pPr>
        <w:jc w:val="center"/>
        <w:rPr>
          <w:rFonts w:ascii="Times New Roman" w:eastAsia="方正小标宋简体" w:hAnsi="Times New Roman"/>
          <w:bCs/>
          <w:w w:val="95"/>
          <w:sz w:val="44"/>
          <w:szCs w:val="44"/>
        </w:rPr>
      </w:pPr>
      <w:r>
        <w:rPr>
          <w:rFonts w:ascii="Times New Roman" w:eastAsia="方正小标宋简体" w:hAnsi="Times New Roman"/>
          <w:bCs/>
          <w:w w:val="95"/>
          <w:sz w:val="44"/>
          <w:szCs w:val="44"/>
        </w:rPr>
        <w:t>淮北市本级</w:t>
      </w:r>
      <w:r>
        <w:rPr>
          <w:rFonts w:ascii="Times New Roman" w:eastAsia="方正小标宋简体" w:hAnsi="Times New Roman"/>
          <w:bCs/>
          <w:w w:val="95"/>
          <w:sz w:val="44"/>
          <w:szCs w:val="44"/>
        </w:rPr>
        <w:t>2026</w:t>
      </w:r>
      <w:r>
        <w:rPr>
          <w:rFonts w:ascii="Times New Roman" w:eastAsia="方正小标宋简体" w:hAnsi="Times New Roman"/>
          <w:bCs/>
          <w:w w:val="95"/>
          <w:sz w:val="44"/>
          <w:szCs w:val="44"/>
        </w:rPr>
        <w:t>年重点项目绩效目标及项目情况表</w:t>
      </w:r>
    </w:p>
    <w:p w:rsidR="007F02CD" w:rsidRDefault="00F85191">
      <w:pPr>
        <w:spacing w:line="580" w:lineRule="exact"/>
        <w:jc w:val="right"/>
        <w:rPr>
          <w:rFonts w:ascii="Times New Roman" w:eastAsia="黑体" w:hAnsi="Times New Roman"/>
          <w:b/>
          <w:bCs/>
          <w:w w:val="95"/>
          <w:sz w:val="22"/>
          <w:lang/>
        </w:rPr>
      </w:pPr>
      <w:r>
        <w:rPr>
          <w:rFonts w:ascii="Times New Roman" w:eastAsia="黑体" w:hAnsi="Times New Roman"/>
          <w:b/>
          <w:bCs/>
          <w:sz w:val="22"/>
          <w:lang/>
        </w:rPr>
        <w:t>单位：万元</w:t>
      </w:r>
    </w:p>
    <w:tbl>
      <w:tblPr>
        <w:tblW w:w="14246" w:type="dxa"/>
        <w:jc w:val="center"/>
        <w:tblLayout w:type="fixed"/>
        <w:tblLook w:val="04A0"/>
      </w:tblPr>
      <w:tblGrid>
        <w:gridCol w:w="478"/>
        <w:gridCol w:w="680"/>
        <w:gridCol w:w="1080"/>
        <w:gridCol w:w="952"/>
        <w:gridCol w:w="1838"/>
        <w:gridCol w:w="8692"/>
        <w:gridCol w:w="526"/>
      </w:tblGrid>
      <w:tr w:rsidR="007F02CD">
        <w:trPr>
          <w:trHeight w:val="700"/>
          <w:tblHeader/>
          <w:jc w:val="center"/>
        </w:trPr>
        <w:tc>
          <w:tcPr>
            <w:tcW w:w="478" w:type="dxa"/>
            <w:tcBorders>
              <w:top w:val="single" w:sz="4" w:space="0" w:color="000000"/>
              <w:left w:val="single" w:sz="4" w:space="0" w:color="000000"/>
              <w:bottom w:val="single" w:sz="4" w:space="0" w:color="000000"/>
              <w:right w:val="single" w:sz="4" w:space="0" w:color="000000"/>
            </w:tcBorders>
            <w:vAlign w:val="center"/>
          </w:tcPr>
          <w:p w:rsidR="007F02CD" w:rsidRDefault="00F85191">
            <w:pPr>
              <w:widowControl/>
              <w:spacing w:line="300" w:lineRule="exact"/>
              <w:jc w:val="center"/>
              <w:textAlignment w:val="center"/>
              <w:rPr>
                <w:rFonts w:ascii="Times New Roman" w:eastAsia="黑体" w:hAnsi="Times New Roman"/>
                <w:bCs/>
                <w:w w:val="95"/>
                <w:sz w:val="22"/>
              </w:rPr>
            </w:pPr>
            <w:r>
              <w:rPr>
                <w:rFonts w:ascii="Times New Roman" w:eastAsia="黑体" w:hAnsi="Times New Roman"/>
                <w:bCs/>
                <w:w w:val="95"/>
                <w:sz w:val="22"/>
                <w:lang/>
              </w:rPr>
              <w:t>序号</w:t>
            </w:r>
          </w:p>
        </w:tc>
        <w:tc>
          <w:tcPr>
            <w:tcW w:w="680" w:type="dxa"/>
            <w:tcBorders>
              <w:top w:val="single" w:sz="4" w:space="0" w:color="000000"/>
              <w:left w:val="single" w:sz="4" w:space="0" w:color="000000"/>
              <w:bottom w:val="single" w:sz="4" w:space="0" w:color="000000"/>
              <w:right w:val="single" w:sz="4" w:space="0" w:color="000000"/>
            </w:tcBorders>
            <w:vAlign w:val="center"/>
          </w:tcPr>
          <w:p w:rsidR="007F02CD" w:rsidRDefault="00F85191">
            <w:pPr>
              <w:widowControl/>
              <w:spacing w:line="300" w:lineRule="exact"/>
              <w:jc w:val="center"/>
              <w:textAlignment w:val="center"/>
              <w:rPr>
                <w:rFonts w:ascii="Times New Roman" w:eastAsia="黑体" w:hAnsi="Times New Roman"/>
                <w:bCs/>
                <w:w w:val="95"/>
                <w:sz w:val="22"/>
              </w:rPr>
            </w:pPr>
            <w:r>
              <w:rPr>
                <w:rFonts w:ascii="Times New Roman" w:eastAsia="黑体" w:hAnsi="Times New Roman"/>
                <w:bCs/>
                <w:w w:val="95"/>
                <w:sz w:val="22"/>
                <w:lang/>
              </w:rPr>
              <w:t>单位名称</w:t>
            </w:r>
          </w:p>
        </w:tc>
        <w:tc>
          <w:tcPr>
            <w:tcW w:w="1080" w:type="dxa"/>
            <w:tcBorders>
              <w:top w:val="single" w:sz="4" w:space="0" w:color="000000"/>
              <w:left w:val="single" w:sz="4" w:space="0" w:color="000000"/>
              <w:bottom w:val="single" w:sz="4" w:space="0" w:color="000000"/>
              <w:right w:val="single" w:sz="4" w:space="0" w:color="000000"/>
            </w:tcBorders>
            <w:vAlign w:val="center"/>
          </w:tcPr>
          <w:p w:rsidR="007F02CD" w:rsidRDefault="00F85191">
            <w:pPr>
              <w:widowControl/>
              <w:spacing w:line="300" w:lineRule="exact"/>
              <w:jc w:val="center"/>
              <w:textAlignment w:val="center"/>
              <w:rPr>
                <w:rFonts w:ascii="Times New Roman" w:eastAsia="黑体" w:hAnsi="Times New Roman"/>
                <w:bCs/>
                <w:w w:val="95"/>
                <w:sz w:val="22"/>
              </w:rPr>
            </w:pPr>
            <w:r>
              <w:rPr>
                <w:rFonts w:ascii="Times New Roman" w:eastAsia="黑体" w:hAnsi="Times New Roman"/>
                <w:bCs/>
                <w:w w:val="95"/>
                <w:sz w:val="22"/>
                <w:lang/>
              </w:rPr>
              <w:t>项目名称</w:t>
            </w:r>
          </w:p>
        </w:tc>
        <w:tc>
          <w:tcPr>
            <w:tcW w:w="952" w:type="dxa"/>
            <w:tcBorders>
              <w:top w:val="single" w:sz="4" w:space="0" w:color="000000"/>
              <w:left w:val="single" w:sz="4" w:space="0" w:color="000000"/>
              <w:bottom w:val="single" w:sz="4" w:space="0" w:color="000000"/>
              <w:right w:val="single" w:sz="4" w:space="0" w:color="000000"/>
            </w:tcBorders>
            <w:vAlign w:val="center"/>
          </w:tcPr>
          <w:p w:rsidR="007F02CD" w:rsidRDefault="00F85191">
            <w:pPr>
              <w:widowControl/>
              <w:spacing w:line="300" w:lineRule="exact"/>
              <w:jc w:val="center"/>
              <w:textAlignment w:val="center"/>
              <w:rPr>
                <w:rFonts w:ascii="Times New Roman" w:eastAsia="黑体" w:hAnsi="Times New Roman"/>
                <w:bCs/>
                <w:w w:val="95"/>
                <w:sz w:val="22"/>
              </w:rPr>
            </w:pPr>
            <w:r>
              <w:rPr>
                <w:rFonts w:ascii="Times New Roman" w:eastAsia="黑体" w:hAnsi="Times New Roman"/>
                <w:bCs/>
                <w:w w:val="95"/>
                <w:sz w:val="22"/>
                <w:lang/>
              </w:rPr>
              <w:t>年度预算安排</w:t>
            </w:r>
          </w:p>
        </w:tc>
        <w:tc>
          <w:tcPr>
            <w:tcW w:w="1838" w:type="dxa"/>
            <w:tcBorders>
              <w:top w:val="single" w:sz="4" w:space="0" w:color="000000"/>
              <w:left w:val="single" w:sz="4" w:space="0" w:color="000000"/>
              <w:bottom w:val="single" w:sz="4" w:space="0" w:color="000000"/>
              <w:right w:val="single" w:sz="4" w:space="0" w:color="000000"/>
            </w:tcBorders>
            <w:vAlign w:val="center"/>
          </w:tcPr>
          <w:p w:rsidR="007F02CD" w:rsidRDefault="00F85191">
            <w:pPr>
              <w:widowControl/>
              <w:spacing w:line="300" w:lineRule="exact"/>
              <w:jc w:val="center"/>
              <w:textAlignment w:val="center"/>
              <w:rPr>
                <w:rFonts w:ascii="Times New Roman" w:eastAsia="黑体" w:hAnsi="Times New Roman"/>
                <w:bCs/>
                <w:w w:val="95"/>
                <w:sz w:val="22"/>
              </w:rPr>
            </w:pPr>
            <w:r>
              <w:rPr>
                <w:rFonts w:ascii="Times New Roman" w:eastAsia="黑体" w:hAnsi="Times New Roman"/>
                <w:bCs/>
                <w:w w:val="95"/>
                <w:sz w:val="22"/>
                <w:lang/>
              </w:rPr>
              <w:t>项目情况</w:t>
            </w:r>
          </w:p>
        </w:tc>
        <w:tc>
          <w:tcPr>
            <w:tcW w:w="8692" w:type="dxa"/>
            <w:tcBorders>
              <w:top w:val="single" w:sz="4" w:space="0" w:color="000000"/>
              <w:left w:val="single" w:sz="4" w:space="0" w:color="000000"/>
              <w:bottom w:val="single" w:sz="4" w:space="0" w:color="000000"/>
              <w:right w:val="single" w:sz="4" w:space="0" w:color="000000"/>
            </w:tcBorders>
            <w:vAlign w:val="center"/>
          </w:tcPr>
          <w:p w:rsidR="007F02CD" w:rsidRDefault="00F85191">
            <w:pPr>
              <w:widowControl/>
              <w:spacing w:line="300" w:lineRule="exact"/>
              <w:jc w:val="center"/>
              <w:textAlignment w:val="center"/>
              <w:rPr>
                <w:rFonts w:ascii="Times New Roman" w:eastAsia="黑体" w:hAnsi="Times New Roman"/>
                <w:bCs/>
                <w:w w:val="95"/>
                <w:sz w:val="22"/>
              </w:rPr>
            </w:pPr>
            <w:r>
              <w:rPr>
                <w:rFonts w:ascii="Times New Roman" w:eastAsia="黑体" w:hAnsi="Times New Roman"/>
                <w:bCs/>
                <w:w w:val="95"/>
                <w:sz w:val="22"/>
                <w:lang/>
              </w:rPr>
              <w:t>绩效目标</w:t>
            </w:r>
          </w:p>
        </w:tc>
        <w:tc>
          <w:tcPr>
            <w:tcW w:w="526" w:type="dxa"/>
            <w:tcBorders>
              <w:top w:val="single" w:sz="4" w:space="0" w:color="000000"/>
              <w:left w:val="single" w:sz="4" w:space="0" w:color="000000"/>
              <w:bottom w:val="single" w:sz="4" w:space="0" w:color="000000"/>
              <w:right w:val="single" w:sz="4" w:space="0" w:color="000000"/>
            </w:tcBorders>
            <w:vAlign w:val="center"/>
          </w:tcPr>
          <w:p w:rsidR="007F02CD" w:rsidRDefault="00F85191">
            <w:pPr>
              <w:widowControl/>
              <w:spacing w:line="300" w:lineRule="exact"/>
              <w:jc w:val="center"/>
              <w:textAlignment w:val="center"/>
              <w:rPr>
                <w:rFonts w:ascii="Times New Roman" w:eastAsia="黑体" w:hAnsi="Times New Roman"/>
                <w:bCs/>
                <w:w w:val="95"/>
                <w:sz w:val="22"/>
              </w:rPr>
            </w:pPr>
            <w:r>
              <w:rPr>
                <w:rFonts w:ascii="Times New Roman" w:eastAsia="黑体" w:hAnsi="Times New Roman"/>
                <w:bCs/>
                <w:w w:val="95"/>
                <w:sz w:val="22"/>
                <w:lang/>
              </w:rPr>
              <w:t>备注</w:t>
            </w:r>
          </w:p>
        </w:tc>
      </w:tr>
      <w:tr w:rsidR="007F02CD">
        <w:trPr>
          <w:trHeight w:val="6215"/>
          <w:jc w:val="center"/>
        </w:trPr>
        <w:tc>
          <w:tcPr>
            <w:tcW w:w="478" w:type="dxa"/>
            <w:tcBorders>
              <w:top w:val="single" w:sz="4" w:space="0" w:color="000000"/>
              <w:left w:val="single" w:sz="4" w:space="0" w:color="000000"/>
              <w:bottom w:val="single" w:sz="4" w:space="0" w:color="000000"/>
              <w:right w:val="single" w:sz="4" w:space="0" w:color="000000"/>
            </w:tcBorders>
            <w:vAlign w:val="center"/>
          </w:tcPr>
          <w:p w:rsidR="007F02CD" w:rsidRDefault="00F85191">
            <w:pPr>
              <w:widowControl/>
              <w:spacing w:line="300" w:lineRule="exact"/>
              <w:jc w:val="center"/>
              <w:textAlignment w:val="center"/>
              <w:rPr>
                <w:rFonts w:ascii="Times New Roman" w:hAnsi="Times New Roman"/>
                <w:w w:val="95"/>
                <w:sz w:val="22"/>
              </w:rPr>
            </w:pPr>
            <w:r>
              <w:rPr>
                <w:rFonts w:ascii="Times New Roman" w:hAnsi="Times New Roman"/>
                <w:w w:val="95"/>
                <w:sz w:val="22"/>
                <w:lang/>
              </w:rPr>
              <w:t>1</w:t>
            </w:r>
          </w:p>
        </w:tc>
        <w:tc>
          <w:tcPr>
            <w:tcW w:w="680" w:type="dxa"/>
            <w:tcBorders>
              <w:top w:val="single" w:sz="4" w:space="0" w:color="000000"/>
              <w:left w:val="single" w:sz="4" w:space="0" w:color="000000"/>
              <w:bottom w:val="single" w:sz="4" w:space="0" w:color="000000"/>
              <w:right w:val="single" w:sz="4" w:space="0" w:color="000000"/>
            </w:tcBorders>
            <w:vAlign w:val="center"/>
          </w:tcPr>
          <w:p w:rsidR="007F02CD" w:rsidRDefault="00F85191">
            <w:pPr>
              <w:widowControl/>
              <w:spacing w:line="300" w:lineRule="exact"/>
              <w:jc w:val="center"/>
              <w:textAlignment w:val="center"/>
              <w:rPr>
                <w:rFonts w:ascii="Times New Roman" w:hAnsi="Times New Roman"/>
                <w:w w:val="95"/>
                <w:sz w:val="22"/>
              </w:rPr>
            </w:pPr>
            <w:r>
              <w:rPr>
                <w:rFonts w:ascii="Times New Roman" w:hAnsi="Times New Roman"/>
                <w:w w:val="95"/>
                <w:sz w:val="22"/>
              </w:rPr>
              <w:t>市纪委监委</w:t>
            </w:r>
          </w:p>
        </w:tc>
        <w:tc>
          <w:tcPr>
            <w:tcW w:w="1080" w:type="dxa"/>
            <w:tcBorders>
              <w:top w:val="single" w:sz="4" w:space="0" w:color="000000"/>
              <w:left w:val="single" w:sz="4" w:space="0" w:color="000000"/>
              <w:bottom w:val="single" w:sz="4" w:space="0" w:color="000000"/>
              <w:right w:val="single" w:sz="4" w:space="0" w:color="000000"/>
            </w:tcBorders>
            <w:vAlign w:val="center"/>
          </w:tcPr>
          <w:p w:rsidR="007F02CD" w:rsidRDefault="00F85191">
            <w:pPr>
              <w:widowControl/>
              <w:spacing w:line="300" w:lineRule="exact"/>
              <w:jc w:val="center"/>
              <w:textAlignment w:val="center"/>
              <w:rPr>
                <w:rFonts w:ascii="Times New Roman" w:hAnsi="Times New Roman"/>
                <w:w w:val="95"/>
                <w:sz w:val="22"/>
              </w:rPr>
            </w:pPr>
            <w:r>
              <w:rPr>
                <w:rFonts w:ascii="Times New Roman" w:hAnsi="Times New Roman"/>
                <w:w w:val="95"/>
                <w:sz w:val="22"/>
              </w:rPr>
              <w:t>巡视巡察工作专项经费</w:t>
            </w:r>
          </w:p>
        </w:tc>
        <w:tc>
          <w:tcPr>
            <w:tcW w:w="952" w:type="dxa"/>
            <w:tcBorders>
              <w:top w:val="single" w:sz="4" w:space="0" w:color="000000"/>
              <w:left w:val="single" w:sz="4" w:space="0" w:color="000000"/>
              <w:bottom w:val="single" w:sz="4" w:space="0" w:color="000000"/>
              <w:right w:val="single" w:sz="4" w:space="0" w:color="000000"/>
            </w:tcBorders>
            <w:vAlign w:val="center"/>
          </w:tcPr>
          <w:p w:rsidR="007F02CD" w:rsidRDefault="00F85191">
            <w:pPr>
              <w:widowControl/>
              <w:spacing w:line="300" w:lineRule="exact"/>
              <w:jc w:val="center"/>
              <w:textAlignment w:val="center"/>
              <w:rPr>
                <w:rFonts w:ascii="Times New Roman" w:hAnsi="Times New Roman"/>
                <w:w w:val="95"/>
                <w:sz w:val="22"/>
              </w:rPr>
            </w:pPr>
            <w:r>
              <w:rPr>
                <w:rFonts w:ascii="Times New Roman" w:hAnsi="Times New Roman"/>
                <w:w w:val="95"/>
                <w:sz w:val="22"/>
              </w:rPr>
              <w:t>256.34</w:t>
            </w:r>
          </w:p>
        </w:tc>
        <w:tc>
          <w:tcPr>
            <w:tcW w:w="1838" w:type="dxa"/>
            <w:tcBorders>
              <w:top w:val="single" w:sz="4" w:space="0" w:color="000000"/>
              <w:left w:val="single" w:sz="4" w:space="0" w:color="000000"/>
              <w:bottom w:val="single" w:sz="4" w:space="0" w:color="000000"/>
              <w:right w:val="single" w:sz="4" w:space="0" w:color="000000"/>
            </w:tcBorders>
            <w:vAlign w:val="center"/>
          </w:tcPr>
          <w:p w:rsidR="007F02CD" w:rsidRDefault="00F85191">
            <w:pPr>
              <w:widowControl/>
              <w:spacing w:line="300" w:lineRule="exact"/>
              <w:textAlignment w:val="center"/>
              <w:rPr>
                <w:rFonts w:ascii="Times New Roman" w:hAnsi="Times New Roman"/>
                <w:w w:val="95"/>
                <w:sz w:val="22"/>
              </w:rPr>
            </w:pPr>
            <w:r>
              <w:rPr>
                <w:rFonts w:ascii="Times New Roman" w:hAnsi="Times New Roman"/>
              </w:rPr>
              <w:t>切实加强巡察工作保障力度，不断提升巡察质效。</w:t>
            </w:r>
          </w:p>
        </w:tc>
        <w:tc>
          <w:tcPr>
            <w:tcW w:w="8692" w:type="dxa"/>
            <w:tcBorders>
              <w:top w:val="single" w:sz="4" w:space="0" w:color="000000"/>
              <w:left w:val="single" w:sz="4" w:space="0" w:color="000000"/>
              <w:bottom w:val="single" w:sz="4" w:space="0" w:color="000000"/>
              <w:right w:val="single" w:sz="4" w:space="0" w:color="000000"/>
            </w:tcBorders>
            <w:vAlign w:val="center"/>
          </w:tcPr>
          <w:p w:rsidR="007F02CD" w:rsidRDefault="00F85191">
            <w:pPr>
              <w:widowControl/>
              <w:spacing w:line="300" w:lineRule="exact"/>
              <w:textAlignment w:val="center"/>
              <w:rPr>
                <w:rFonts w:ascii="Times New Roman" w:hAnsi="Times New Roman"/>
                <w:w w:val="95"/>
                <w:sz w:val="22"/>
                <w:lang/>
              </w:rPr>
            </w:pPr>
            <w:r>
              <w:rPr>
                <w:rFonts w:ascii="Times New Roman" w:hAnsi="Times New Roman"/>
                <w:w w:val="95"/>
                <w:sz w:val="22"/>
                <w:lang/>
              </w:rPr>
              <w:t>【总体目标】坚持以习近平新时代中国特色社会主义思想为指导，深入学习贯彻党的二十大和二十届二中、三中、四中全会精神，全面学习、掌握、落实中央巡视工作决策部署及省委巡察工作要求，大力推动市委巡察工作高质量发展，充分发挥监督保障执行、促进发展，助力中国式现代化美好淮北建设取得更好成绩。</w:t>
            </w:r>
            <w:r>
              <w:rPr>
                <w:rFonts w:ascii="Times New Roman" w:hAnsi="Times New Roman"/>
                <w:w w:val="95"/>
                <w:sz w:val="22"/>
                <w:lang/>
              </w:rPr>
              <w:br/>
            </w:r>
            <w:r>
              <w:rPr>
                <w:rFonts w:ascii="Times New Roman" w:hAnsi="Times New Roman"/>
                <w:w w:val="95"/>
                <w:sz w:val="22"/>
                <w:lang/>
              </w:rPr>
              <w:t>【产出指标</w:t>
            </w:r>
            <w:r>
              <w:rPr>
                <w:rFonts w:ascii="Times New Roman" w:hAnsi="Times New Roman"/>
                <w:w w:val="95"/>
                <w:sz w:val="22"/>
                <w:lang/>
              </w:rPr>
              <w:t>-</w:t>
            </w:r>
            <w:r>
              <w:rPr>
                <w:rFonts w:ascii="Times New Roman" w:hAnsi="Times New Roman"/>
                <w:w w:val="95"/>
                <w:sz w:val="22"/>
                <w:lang/>
              </w:rPr>
              <w:t>数量指标】指标</w:t>
            </w:r>
            <w:r>
              <w:rPr>
                <w:rFonts w:ascii="Times New Roman" w:hAnsi="Times New Roman"/>
                <w:w w:val="95"/>
                <w:sz w:val="22"/>
                <w:lang/>
              </w:rPr>
              <w:t>1</w:t>
            </w:r>
            <w:r>
              <w:rPr>
                <w:rFonts w:ascii="Times New Roman" w:hAnsi="Times New Roman"/>
                <w:w w:val="95"/>
                <w:sz w:val="22"/>
                <w:lang/>
              </w:rPr>
              <w:t>：巡察党组织数量（</w:t>
            </w:r>
            <w:r>
              <w:rPr>
                <w:rFonts w:ascii="Times New Roman" w:hAnsi="Times New Roman"/>
                <w:w w:val="95"/>
                <w:sz w:val="22"/>
                <w:lang/>
              </w:rPr>
              <w:t>≥15</w:t>
            </w:r>
            <w:r>
              <w:rPr>
                <w:rFonts w:ascii="Times New Roman" w:hAnsi="Times New Roman"/>
                <w:w w:val="95"/>
                <w:sz w:val="22"/>
                <w:lang/>
              </w:rPr>
              <w:t>个）；指标</w:t>
            </w:r>
            <w:r>
              <w:rPr>
                <w:rFonts w:ascii="Times New Roman" w:hAnsi="Times New Roman"/>
                <w:w w:val="95"/>
                <w:sz w:val="22"/>
                <w:lang/>
              </w:rPr>
              <w:t>2</w:t>
            </w:r>
            <w:r>
              <w:rPr>
                <w:rFonts w:ascii="Times New Roman" w:hAnsi="Times New Roman"/>
                <w:w w:val="95"/>
                <w:sz w:val="22"/>
                <w:lang/>
              </w:rPr>
              <w:t>：开展巡察轮数（</w:t>
            </w:r>
            <w:r>
              <w:rPr>
                <w:rFonts w:ascii="Times New Roman" w:hAnsi="Times New Roman"/>
                <w:w w:val="95"/>
                <w:sz w:val="22"/>
                <w:lang/>
              </w:rPr>
              <w:t>≥3</w:t>
            </w:r>
            <w:r>
              <w:rPr>
                <w:rFonts w:ascii="Times New Roman" w:hAnsi="Times New Roman"/>
                <w:w w:val="95"/>
                <w:sz w:val="22"/>
                <w:lang/>
              </w:rPr>
              <w:t>次）</w:t>
            </w:r>
            <w:r>
              <w:rPr>
                <w:rFonts w:ascii="Times New Roman" w:hAnsi="Times New Roman"/>
                <w:w w:val="95"/>
                <w:sz w:val="22"/>
                <w:lang/>
              </w:rPr>
              <w:br/>
            </w:r>
            <w:r>
              <w:rPr>
                <w:rFonts w:ascii="Times New Roman" w:hAnsi="Times New Roman"/>
                <w:w w:val="95"/>
                <w:sz w:val="22"/>
                <w:lang/>
              </w:rPr>
              <w:t>【产出指标</w:t>
            </w:r>
            <w:r>
              <w:rPr>
                <w:rFonts w:ascii="Times New Roman" w:hAnsi="Times New Roman"/>
                <w:w w:val="95"/>
                <w:sz w:val="22"/>
                <w:lang/>
              </w:rPr>
              <w:t>-</w:t>
            </w:r>
            <w:r>
              <w:rPr>
                <w:rFonts w:ascii="Times New Roman" w:hAnsi="Times New Roman"/>
                <w:w w:val="95"/>
                <w:sz w:val="22"/>
                <w:lang/>
              </w:rPr>
              <w:t>质量指标】指标</w:t>
            </w:r>
            <w:r>
              <w:rPr>
                <w:rFonts w:ascii="Times New Roman" w:hAnsi="Times New Roman"/>
                <w:w w:val="95"/>
                <w:sz w:val="22"/>
                <w:lang/>
              </w:rPr>
              <w:t>1</w:t>
            </w:r>
            <w:r>
              <w:rPr>
                <w:rFonts w:ascii="Times New Roman" w:hAnsi="Times New Roman"/>
                <w:w w:val="95"/>
                <w:sz w:val="22"/>
                <w:lang/>
              </w:rPr>
              <w:t>：发现领导干部问题线索数（</w:t>
            </w:r>
            <w:r>
              <w:rPr>
                <w:rFonts w:ascii="Times New Roman" w:hAnsi="Times New Roman"/>
                <w:w w:val="95"/>
                <w:sz w:val="22"/>
                <w:lang/>
              </w:rPr>
              <w:t>≥45</w:t>
            </w:r>
            <w:r>
              <w:rPr>
                <w:rFonts w:ascii="Times New Roman" w:hAnsi="Times New Roman"/>
                <w:w w:val="95"/>
                <w:sz w:val="22"/>
                <w:lang/>
              </w:rPr>
              <w:t>个）；指标</w:t>
            </w:r>
            <w:r>
              <w:rPr>
                <w:rFonts w:ascii="Times New Roman" w:hAnsi="Times New Roman"/>
                <w:w w:val="95"/>
                <w:sz w:val="22"/>
                <w:lang/>
              </w:rPr>
              <w:t>2</w:t>
            </w:r>
            <w:r>
              <w:rPr>
                <w:rFonts w:ascii="Times New Roman" w:hAnsi="Times New Roman"/>
                <w:w w:val="95"/>
                <w:sz w:val="22"/>
                <w:lang/>
              </w:rPr>
              <w:t>：发现问题数（</w:t>
            </w:r>
            <w:r>
              <w:rPr>
                <w:rFonts w:ascii="Times New Roman" w:hAnsi="Times New Roman"/>
                <w:w w:val="95"/>
                <w:sz w:val="22"/>
                <w:lang/>
              </w:rPr>
              <w:t>≥350</w:t>
            </w:r>
            <w:r>
              <w:rPr>
                <w:rFonts w:ascii="Times New Roman" w:hAnsi="Times New Roman"/>
                <w:w w:val="95"/>
                <w:sz w:val="22"/>
                <w:lang/>
              </w:rPr>
              <w:t>个）；指标</w:t>
            </w:r>
            <w:r>
              <w:rPr>
                <w:rFonts w:ascii="Times New Roman" w:hAnsi="Times New Roman"/>
                <w:w w:val="95"/>
                <w:sz w:val="22"/>
                <w:lang/>
              </w:rPr>
              <w:t>3</w:t>
            </w:r>
            <w:r>
              <w:rPr>
                <w:rFonts w:ascii="Times New Roman" w:hAnsi="Times New Roman"/>
                <w:w w:val="95"/>
                <w:sz w:val="22"/>
                <w:lang/>
              </w:rPr>
              <w:t>：巡察任务完成率（</w:t>
            </w:r>
            <w:r>
              <w:rPr>
                <w:rFonts w:ascii="Times New Roman" w:hAnsi="Times New Roman"/>
                <w:w w:val="95"/>
                <w:sz w:val="22"/>
                <w:lang/>
              </w:rPr>
              <w:t>≥100%</w:t>
            </w:r>
            <w:r>
              <w:rPr>
                <w:rFonts w:ascii="Times New Roman" w:hAnsi="Times New Roman"/>
                <w:w w:val="95"/>
                <w:sz w:val="22"/>
                <w:lang/>
              </w:rPr>
              <w:t>）；指标</w:t>
            </w:r>
            <w:r>
              <w:rPr>
                <w:rFonts w:ascii="Times New Roman" w:hAnsi="Times New Roman"/>
                <w:w w:val="95"/>
                <w:sz w:val="22"/>
                <w:lang/>
              </w:rPr>
              <w:t>4</w:t>
            </w:r>
            <w:r>
              <w:rPr>
                <w:rFonts w:ascii="Times New Roman" w:hAnsi="Times New Roman"/>
                <w:w w:val="95"/>
                <w:sz w:val="22"/>
                <w:lang/>
              </w:rPr>
              <w:t>：巡察程序规范性（规范）</w:t>
            </w:r>
          </w:p>
          <w:p w:rsidR="007F02CD" w:rsidRDefault="00F85191">
            <w:pPr>
              <w:widowControl/>
              <w:spacing w:line="300" w:lineRule="exact"/>
              <w:textAlignment w:val="center"/>
              <w:rPr>
                <w:rFonts w:ascii="Times New Roman" w:hAnsi="Times New Roman"/>
                <w:w w:val="95"/>
                <w:sz w:val="22"/>
                <w:lang/>
              </w:rPr>
            </w:pPr>
            <w:r>
              <w:rPr>
                <w:rFonts w:ascii="Times New Roman" w:hAnsi="Times New Roman"/>
                <w:w w:val="95"/>
                <w:sz w:val="22"/>
                <w:lang/>
              </w:rPr>
              <w:t>【产出指标</w:t>
            </w:r>
            <w:r>
              <w:rPr>
                <w:rFonts w:ascii="Times New Roman" w:hAnsi="Times New Roman"/>
                <w:w w:val="95"/>
                <w:sz w:val="22"/>
                <w:lang/>
              </w:rPr>
              <w:t>-</w:t>
            </w:r>
            <w:r>
              <w:rPr>
                <w:rFonts w:ascii="Times New Roman" w:hAnsi="Times New Roman"/>
                <w:w w:val="95"/>
                <w:sz w:val="22"/>
                <w:lang/>
              </w:rPr>
              <w:t>时效指标】指标</w:t>
            </w:r>
            <w:r>
              <w:rPr>
                <w:rFonts w:ascii="Times New Roman" w:hAnsi="Times New Roman"/>
                <w:w w:val="95"/>
                <w:sz w:val="22"/>
                <w:lang/>
              </w:rPr>
              <w:t>1</w:t>
            </w:r>
            <w:r>
              <w:rPr>
                <w:rFonts w:ascii="Times New Roman" w:hAnsi="Times New Roman"/>
                <w:w w:val="95"/>
                <w:sz w:val="22"/>
                <w:lang/>
              </w:rPr>
              <w:t>：每轮巡察驻点时间（根据工作任务安排</w:t>
            </w:r>
            <w:r>
              <w:rPr>
                <w:rFonts w:ascii="Times New Roman" w:hAnsi="Times New Roman"/>
                <w:w w:val="95"/>
                <w:sz w:val="22"/>
                <w:lang/>
              </w:rPr>
              <w:t>2</w:t>
            </w:r>
            <w:r>
              <w:rPr>
                <w:rFonts w:ascii="Times New Roman" w:hAnsi="Times New Roman"/>
                <w:w w:val="95"/>
                <w:sz w:val="22"/>
                <w:lang/>
              </w:rPr>
              <w:t>月）；指标</w:t>
            </w:r>
            <w:r>
              <w:rPr>
                <w:rFonts w:ascii="Times New Roman" w:hAnsi="Times New Roman"/>
                <w:w w:val="95"/>
                <w:sz w:val="22"/>
                <w:lang/>
              </w:rPr>
              <w:t>2</w:t>
            </w:r>
            <w:r>
              <w:rPr>
                <w:rFonts w:ascii="Times New Roman" w:hAnsi="Times New Roman"/>
                <w:w w:val="95"/>
                <w:sz w:val="22"/>
                <w:lang/>
              </w:rPr>
              <w:t>：经费支出时效性（及时高效）；指标</w:t>
            </w:r>
            <w:r>
              <w:rPr>
                <w:rFonts w:ascii="Times New Roman" w:hAnsi="Times New Roman"/>
                <w:w w:val="95"/>
                <w:sz w:val="22"/>
                <w:lang/>
              </w:rPr>
              <w:t>3</w:t>
            </w:r>
            <w:r>
              <w:rPr>
                <w:rFonts w:ascii="Times New Roman" w:hAnsi="Times New Roman"/>
                <w:w w:val="95"/>
                <w:sz w:val="22"/>
                <w:lang/>
              </w:rPr>
              <w:t>：巡察工作完成时效性（根据工作任务，按时并高效完成）</w:t>
            </w:r>
            <w:r>
              <w:rPr>
                <w:rFonts w:ascii="Times New Roman" w:hAnsi="Times New Roman"/>
                <w:w w:val="95"/>
                <w:sz w:val="22"/>
                <w:lang/>
              </w:rPr>
              <w:br/>
            </w:r>
            <w:r>
              <w:rPr>
                <w:rFonts w:ascii="Times New Roman" w:hAnsi="Times New Roman"/>
                <w:w w:val="95"/>
                <w:sz w:val="22"/>
                <w:lang/>
              </w:rPr>
              <w:t>【产出指标</w:t>
            </w:r>
            <w:r>
              <w:rPr>
                <w:rFonts w:ascii="Times New Roman" w:hAnsi="Times New Roman"/>
                <w:w w:val="95"/>
                <w:sz w:val="22"/>
                <w:lang/>
              </w:rPr>
              <w:t>-</w:t>
            </w:r>
            <w:r>
              <w:rPr>
                <w:rFonts w:ascii="Times New Roman" w:hAnsi="Times New Roman"/>
                <w:w w:val="95"/>
                <w:sz w:val="22"/>
                <w:lang/>
              </w:rPr>
              <w:t>成本指标】指标</w:t>
            </w:r>
            <w:r>
              <w:rPr>
                <w:rFonts w:ascii="Times New Roman" w:hAnsi="Times New Roman"/>
                <w:w w:val="95"/>
                <w:sz w:val="22"/>
                <w:lang/>
              </w:rPr>
              <w:t>1</w:t>
            </w:r>
            <w:r>
              <w:rPr>
                <w:rFonts w:ascii="Times New Roman" w:hAnsi="Times New Roman"/>
                <w:w w:val="95"/>
                <w:sz w:val="22"/>
                <w:lang/>
              </w:rPr>
              <w:t>：项目总成本（</w:t>
            </w:r>
            <w:r>
              <w:rPr>
                <w:rFonts w:ascii="Times New Roman" w:hAnsi="Times New Roman"/>
                <w:w w:val="95"/>
                <w:sz w:val="22"/>
                <w:lang/>
              </w:rPr>
              <w:t>≤256.34</w:t>
            </w:r>
            <w:r>
              <w:rPr>
                <w:rFonts w:ascii="Times New Roman" w:hAnsi="Times New Roman"/>
                <w:w w:val="95"/>
                <w:sz w:val="22"/>
                <w:lang/>
              </w:rPr>
              <w:t>万元）</w:t>
            </w:r>
            <w:r>
              <w:rPr>
                <w:rFonts w:ascii="Times New Roman" w:hAnsi="Times New Roman"/>
                <w:w w:val="95"/>
                <w:sz w:val="22"/>
                <w:lang/>
              </w:rPr>
              <w:br/>
            </w:r>
            <w:r>
              <w:rPr>
                <w:rFonts w:ascii="Times New Roman" w:hAnsi="Times New Roman"/>
                <w:w w:val="95"/>
                <w:sz w:val="22"/>
                <w:lang/>
              </w:rPr>
              <w:t>【效益指标</w:t>
            </w:r>
            <w:r>
              <w:rPr>
                <w:rFonts w:ascii="Times New Roman" w:hAnsi="Times New Roman"/>
                <w:w w:val="95"/>
                <w:sz w:val="22"/>
                <w:lang/>
              </w:rPr>
              <w:t>-</w:t>
            </w:r>
            <w:r>
              <w:rPr>
                <w:rFonts w:ascii="Times New Roman" w:hAnsi="Times New Roman"/>
                <w:w w:val="95"/>
                <w:sz w:val="22"/>
                <w:lang/>
              </w:rPr>
              <w:t>经济效益指标】指标</w:t>
            </w:r>
            <w:r>
              <w:rPr>
                <w:rFonts w:ascii="Times New Roman" w:hAnsi="Times New Roman"/>
                <w:w w:val="95"/>
                <w:sz w:val="22"/>
                <w:lang/>
              </w:rPr>
              <w:t>1</w:t>
            </w:r>
            <w:r>
              <w:rPr>
                <w:rFonts w:ascii="Times New Roman" w:hAnsi="Times New Roman"/>
                <w:w w:val="95"/>
                <w:sz w:val="22"/>
                <w:lang/>
              </w:rPr>
              <w:t>：通过巡察整改挽回经济损失的程度（有效查找管理漏洞）</w:t>
            </w:r>
            <w:r>
              <w:rPr>
                <w:rFonts w:ascii="Times New Roman" w:hAnsi="Times New Roman"/>
                <w:w w:val="95"/>
                <w:sz w:val="22"/>
                <w:lang/>
              </w:rPr>
              <w:br/>
            </w:r>
            <w:r>
              <w:rPr>
                <w:rFonts w:ascii="Times New Roman" w:hAnsi="Times New Roman"/>
                <w:w w:val="95"/>
                <w:sz w:val="22"/>
                <w:lang/>
              </w:rPr>
              <w:t>【效益指标</w:t>
            </w:r>
            <w:r>
              <w:rPr>
                <w:rFonts w:ascii="Times New Roman" w:hAnsi="Times New Roman"/>
                <w:w w:val="95"/>
                <w:sz w:val="22"/>
                <w:lang/>
              </w:rPr>
              <w:t>-</w:t>
            </w:r>
            <w:r>
              <w:rPr>
                <w:rFonts w:ascii="Times New Roman" w:hAnsi="Times New Roman"/>
                <w:w w:val="95"/>
                <w:sz w:val="22"/>
                <w:lang/>
              </w:rPr>
              <w:t>社会效益指标】指标</w:t>
            </w:r>
            <w:r>
              <w:rPr>
                <w:rFonts w:ascii="Times New Roman" w:hAnsi="Times New Roman"/>
                <w:w w:val="95"/>
                <w:sz w:val="22"/>
                <w:lang/>
              </w:rPr>
              <w:t>1</w:t>
            </w:r>
            <w:r>
              <w:rPr>
                <w:rFonts w:ascii="Times New Roman" w:hAnsi="Times New Roman"/>
                <w:w w:val="95"/>
                <w:sz w:val="22"/>
                <w:lang/>
              </w:rPr>
              <w:t>：做深做实做细巡察工作，查找管理漏洞（有效改善政治生态）</w:t>
            </w:r>
            <w:r>
              <w:rPr>
                <w:rFonts w:ascii="Times New Roman" w:hAnsi="Times New Roman"/>
                <w:w w:val="95"/>
                <w:sz w:val="22"/>
                <w:lang/>
              </w:rPr>
              <w:br/>
            </w:r>
            <w:r>
              <w:rPr>
                <w:rFonts w:ascii="Times New Roman" w:hAnsi="Times New Roman"/>
                <w:w w:val="95"/>
                <w:sz w:val="22"/>
                <w:lang/>
              </w:rPr>
              <w:t>【效益指标</w:t>
            </w:r>
            <w:r>
              <w:rPr>
                <w:rFonts w:ascii="Times New Roman" w:hAnsi="Times New Roman"/>
                <w:w w:val="95"/>
                <w:sz w:val="22"/>
                <w:lang/>
              </w:rPr>
              <w:t>-</w:t>
            </w:r>
            <w:r>
              <w:rPr>
                <w:rFonts w:ascii="Times New Roman" w:hAnsi="Times New Roman"/>
                <w:w w:val="95"/>
                <w:sz w:val="22"/>
                <w:lang/>
              </w:rPr>
              <w:t>生态效益指标】指标</w:t>
            </w:r>
            <w:r>
              <w:rPr>
                <w:rFonts w:ascii="Times New Roman" w:hAnsi="Times New Roman"/>
                <w:w w:val="95"/>
                <w:sz w:val="22"/>
                <w:lang/>
              </w:rPr>
              <w:t>1</w:t>
            </w:r>
            <w:r>
              <w:rPr>
                <w:rFonts w:ascii="Times New Roman" w:hAnsi="Times New Roman"/>
                <w:w w:val="95"/>
                <w:sz w:val="22"/>
                <w:lang/>
              </w:rPr>
              <w:t>：巡察发现各类环保问题，通过整改对环境的影响程度（有效改善生态环境）</w:t>
            </w:r>
            <w:r>
              <w:rPr>
                <w:rFonts w:ascii="Times New Roman" w:hAnsi="Times New Roman"/>
                <w:w w:val="95"/>
                <w:sz w:val="22"/>
                <w:lang/>
              </w:rPr>
              <w:tab/>
            </w:r>
            <w:r>
              <w:rPr>
                <w:rFonts w:ascii="Times New Roman" w:hAnsi="Times New Roman"/>
                <w:w w:val="95"/>
                <w:sz w:val="22"/>
                <w:lang/>
              </w:rPr>
              <w:tab/>
            </w:r>
            <w:r>
              <w:rPr>
                <w:rFonts w:ascii="Times New Roman" w:hAnsi="Times New Roman"/>
                <w:w w:val="95"/>
                <w:sz w:val="22"/>
                <w:lang/>
              </w:rPr>
              <w:tab/>
            </w:r>
            <w:r>
              <w:rPr>
                <w:rFonts w:ascii="Times New Roman" w:hAnsi="Times New Roman"/>
                <w:w w:val="95"/>
                <w:sz w:val="22"/>
                <w:lang/>
              </w:rPr>
              <w:br/>
            </w:r>
            <w:r>
              <w:rPr>
                <w:rFonts w:ascii="Times New Roman" w:hAnsi="Times New Roman"/>
                <w:w w:val="95"/>
                <w:sz w:val="22"/>
                <w:lang/>
              </w:rPr>
              <w:t>【效益指标</w:t>
            </w:r>
            <w:r>
              <w:rPr>
                <w:rFonts w:ascii="Times New Roman" w:hAnsi="Times New Roman"/>
                <w:w w:val="95"/>
                <w:sz w:val="22"/>
                <w:lang/>
              </w:rPr>
              <w:t>-</w:t>
            </w:r>
            <w:r>
              <w:rPr>
                <w:rFonts w:ascii="Times New Roman" w:hAnsi="Times New Roman"/>
                <w:w w:val="95"/>
                <w:sz w:val="22"/>
                <w:lang/>
              </w:rPr>
              <w:t>可持续效益指标】指标</w:t>
            </w:r>
            <w:r>
              <w:rPr>
                <w:rFonts w:ascii="Times New Roman" w:hAnsi="Times New Roman"/>
                <w:w w:val="95"/>
                <w:sz w:val="22"/>
                <w:lang/>
              </w:rPr>
              <w:t>1</w:t>
            </w:r>
            <w:r>
              <w:rPr>
                <w:rFonts w:ascii="Times New Roman" w:hAnsi="Times New Roman"/>
                <w:w w:val="95"/>
                <w:sz w:val="22"/>
                <w:lang/>
              </w:rPr>
              <w:t>：巡察结果运用为公共政策实施提供长期参考（成效明显）；指标</w:t>
            </w:r>
            <w:r>
              <w:rPr>
                <w:rFonts w:ascii="Times New Roman" w:hAnsi="Times New Roman"/>
                <w:w w:val="95"/>
                <w:sz w:val="22"/>
                <w:lang/>
              </w:rPr>
              <w:t>2</w:t>
            </w:r>
            <w:r>
              <w:rPr>
                <w:rFonts w:ascii="Times New Roman" w:hAnsi="Times New Roman"/>
                <w:w w:val="95"/>
                <w:sz w:val="22"/>
                <w:lang/>
              </w:rPr>
              <w:t>：对巡察水平及能力的提升程度（有效提升）</w:t>
            </w:r>
            <w:r>
              <w:rPr>
                <w:rFonts w:ascii="Times New Roman" w:hAnsi="Times New Roman"/>
                <w:w w:val="95"/>
                <w:sz w:val="22"/>
                <w:lang/>
              </w:rPr>
              <w:tab/>
            </w:r>
            <w:r>
              <w:rPr>
                <w:rFonts w:ascii="Times New Roman" w:hAnsi="Times New Roman"/>
                <w:w w:val="95"/>
                <w:sz w:val="22"/>
                <w:lang/>
              </w:rPr>
              <w:tab/>
            </w:r>
            <w:r>
              <w:rPr>
                <w:rFonts w:ascii="Times New Roman" w:hAnsi="Times New Roman"/>
                <w:w w:val="95"/>
                <w:sz w:val="22"/>
                <w:lang/>
              </w:rPr>
              <w:tab/>
            </w:r>
          </w:p>
          <w:p w:rsidR="007F02CD" w:rsidRDefault="00F85191">
            <w:pPr>
              <w:widowControl/>
              <w:spacing w:line="300" w:lineRule="exact"/>
              <w:textAlignment w:val="center"/>
              <w:rPr>
                <w:rFonts w:ascii="Times New Roman" w:hAnsi="Times New Roman"/>
                <w:w w:val="95"/>
                <w:sz w:val="22"/>
              </w:rPr>
            </w:pPr>
            <w:r>
              <w:rPr>
                <w:rFonts w:ascii="Times New Roman" w:hAnsi="Times New Roman"/>
                <w:w w:val="95"/>
                <w:sz w:val="22"/>
                <w:lang/>
              </w:rPr>
              <w:t>【满意度指标</w:t>
            </w:r>
            <w:r>
              <w:rPr>
                <w:rFonts w:ascii="Times New Roman" w:hAnsi="Times New Roman"/>
                <w:w w:val="95"/>
                <w:sz w:val="22"/>
                <w:lang/>
              </w:rPr>
              <w:t>-</w:t>
            </w:r>
            <w:r>
              <w:rPr>
                <w:rFonts w:ascii="Times New Roman" w:hAnsi="Times New Roman"/>
                <w:w w:val="95"/>
                <w:sz w:val="22"/>
                <w:lang/>
              </w:rPr>
              <w:t>满意度指标】指标</w:t>
            </w:r>
            <w:r>
              <w:rPr>
                <w:rFonts w:ascii="Times New Roman" w:hAnsi="Times New Roman"/>
                <w:w w:val="95"/>
                <w:sz w:val="22"/>
                <w:lang/>
              </w:rPr>
              <w:t>1</w:t>
            </w:r>
            <w:r>
              <w:rPr>
                <w:rFonts w:ascii="Times New Roman" w:hAnsi="Times New Roman"/>
                <w:w w:val="95"/>
                <w:sz w:val="22"/>
                <w:lang/>
              </w:rPr>
              <w:t>：巡察机构工作人员对后勤保障的满意度（</w:t>
            </w:r>
            <w:r>
              <w:rPr>
                <w:rFonts w:ascii="Times New Roman" w:hAnsi="Times New Roman"/>
                <w:w w:val="95"/>
                <w:sz w:val="22"/>
                <w:lang/>
              </w:rPr>
              <w:t>≥95%</w:t>
            </w:r>
            <w:r>
              <w:rPr>
                <w:rFonts w:ascii="Times New Roman" w:hAnsi="Times New Roman"/>
                <w:w w:val="95"/>
                <w:sz w:val="22"/>
                <w:lang/>
              </w:rPr>
              <w:t>）；指标</w:t>
            </w:r>
            <w:r>
              <w:rPr>
                <w:rFonts w:ascii="Times New Roman" w:hAnsi="Times New Roman"/>
                <w:w w:val="95"/>
                <w:sz w:val="22"/>
                <w:lang/>
              </w:rPr>
              <w:t>2</w:t>
            </w:r>
            <w:r>
              <w:rPr>
                <w:rFonts w:ascii="Times New Roman" w:hAnsi="Times New Roman"/>
                <w:w w:val="95"/>
                <w:sz w:val="22"/>
                <w:lang/>
              </w:rPr>
              <w:t>：社会公众满意度（</w:t>
            </w:r>
            <w:r>
              <w:rPr>
                <w:rFonts w:ascii="Times New Roman" w:hAnsi="Times New Roman"/>
                <w:w w:val="95"/>
                <w:sz w:val="22"/>
                <w:lang/>
              </w:rPr>
              <w:t>≥95%</w:t>
            </w:r>
            <w:r>
              <w:rPr>
                <w:rFonts w:ascii="Times New Roman" w:hAnsi="Times New Roman"/>
                <w:w w:val="95"/>
                <w:sz w:val="22"/>
                <w:lang/>
              </w:rPr>
              <w:t>）</w:t>
            </w:r>
            <w:r>
              <w:rPr>
                <w:rFonts w:ascii="Times New Roman" w:hAnsi="Times New Roman"/>
                <w:w w:val="95"/>
                <w:sz w:val="22"/>
                <w:lang/>
              </w:rPr>
              <w:tab/>
            </w:r>
            <w:r>
              <w:rPr>
                <w:rFonts w:ascii="Times New Roman" w:hAnsi="Times New Roman"/>
                <w:w w:val="95"/>
                <w:sz w:val="22"/>
                <w:lang/>
              </w:rPr>
              <w:tab/>
            </w:r>
            <w:r>
              <w:rPr>
                <w:rFonts w:ascii="Times New Roman" w:hAnsi="Times New Roman"/>
                <w:w w:val="95"/>
                <w:sz w:val="22"/>
                <w:lang/>
              </w:rPr>
              <w:tab/>
            </w:r>
          </w:p>
        </w:tc>
        <w:tc>
          <w:tcPr>
            <w:tcW w:w="526" w:type="dxa"/>
            <w:tcBorders>
              <w:top w:val="single" w:sz="4" w:space="0" w:color="000000"/>
              <w:left w:val="single" w:sz="4" w:space="0" w:color="000000"/>
              <w:bottom w:val="single" w:sz="4" w:space="0" w:color="000000"/>
              <w:right w:val="single" w:sz="4" w:space="0" w:color="000000"/>
            </w:tcBorders>
            <w:vAlign w:val="center"/>
          </w:tcPr>
          <w:p w:rsidR="007F02CD" w:rsidRDefault="007F02CD">
            <w:pPr>
              <w:spacing w:line="300" w:lineRule="exact"/>
              <w:jc w:val="center"/>
              <w:rPr>
                <w:rFonts w:ascii="Times New Roman" w:hAnsi="Times New Roman"/>
                <w:b/>
                <w:bCs/>
                <w:w w:val="95"/>
                <w:sz w:val="22"/>
              </w:rPr>
            </w:pPr>
          </w:p>
        </w:tc>
      </w:tr>
      <w:tr w:rsidR="007F02CD">
        <w:trPr>
          <w:trHeight w:val="8267"/>
          <w:jc w:val="center"/>
        </w:trPr>
        <w:tc>
          <w:tcPr>
            <w:tcW w:w="478" w:type="dxa"/>
            <w:tcBorders>
              <w:top w:val="single" w:sz="4" w:space="0" w:color="000000"/>
              <w:left w:val="single" w:sz="4" w:space="0" w:color="000000"/>
              <w:bottom w:val="single" w:sz="4" w:space="0" w:color="000000"/>
              <w:right w:val="single" w:sz="4" w:space="0" w:color="000000"/>
            </w:tcBorders>
            <w:vAlign w:val="center"/>
          </w:tcPr>
          <w:p w:rsidR="007F02CD" w:rsidRDefault="00F85191">
            <w:pPr>
              <w:widowControl/>
              <w:spacing w:line="300" w:lineRule="exact"/>
              <w:jc w:val="center"/>
              <w:textAlignment w:val="center"/>
              <w:rPr>
                <w:rFonts w:ascii="Times New Roman" w:hAnsi="Times New Roman"/>
                <w:w w:val="95"/>
                <w:sz w:val="22"/>
                <w:lang/>
              </w:rPr>
            </w:pPr>
            <w:r>
              <w:rPr>
                <w:rFonts w:ascii="Times New Roman" w:hAnsi="Times New Roman"/>
                <w:w w:val="95"/>
                <w:sz w:val="22"/>
                <w:lang/>
              </w:rPr>
              <w:lastRenderedPageBreak/>
              <w:t>2</w:t>
            </w:r>
          </w:p>
        </w:tc>
        <w:tc>
          <w:tcPr>
            <w:tcW w:w="680" w:type="dxa"/>
            <w:tcBorders>
              <w:top w:val="single" w:sz="4" w:space="0" w:color="000000"/>
              <w:left w:val="single" w:sz="4" w:space="0" w:color="000000"/>
              <w:bottom w:val="single" w:sz="4" w:space="0" w:color="000000"/>
              <w:right w:val="single" w:sz="4" w:space="0" w:color="000000"/>
            </w:tcBorders>
            <w:vAlign w:val="center"/>
          </w:tcPr>
          <w:p w:rsidR="007F02CD" w:rsidRDefault="00F85191">
            <w:pPr>
              <w:widowControl/>
              <w:spacing w:line="300" w:lineRule="exact"/>
              <w:jc w:val="center"/>
              <w:textAlignment w:val="center"/>
              <w:rPr>
                <w:rFonts w:ascii="Times New Roman" w:hAnsi="Times New Roman"/>
                <w:w w:val="95"/>
                <w:sz w:val="22"/>
              </w:rPr>
            </w:pPr>
            <w:r>
              <w:rPr>
                <w:rFonts w:ascii="Times New Roman" w:hAnsi="Times New Roman"/>
                <w:w w:val="95"/>
                <w:sz w:val="22"/>
                <w:lang/>
              </w:rPr>
              <w:t>市公安局</w:t>
            </w:r>
          </w:p>
        </w:tc>
        <w:tc>
          <w:tcPr>
            <w:tcW w:w="1080" w:type="dxa"/>
            <w:tcBorders>
              <w:top w:val="single" w:sz="4" w:space="0" w:color="000000"/>
              <w:left w:val="single" w:sz="4" w:space="0" w:color="000000"/>
              <w:bottom w:val="single" w:sz="4" w:space="0" w:color="000000"/>
              <w:right w:val="single" w:sz="4" w:space="0" w:color="000000"/>
            </w:tcBorders>
            <w:vAlign w:val="center"/>
          </w:tcPr>
          <w:p w:rsidR="007F02CD" w:rsidRDefault="00F85191">
            <w:pPr>
              <w:widowControl/>
              <w:spacing w:line="300" w:lineRule="exact"/>
              <w:jc w:val="center"/>
              <w:textAlignment w:val="center"/>
              <w:rPr>
                <w:rFonts w:ascii="Times New Roman" w:hAnsi="Times New Roman"/>
                <w:w w:val="95"/>
                <w:sz w:val="22"/>
              </w:rPr>
            </w:pPr>
            <w:r>
              <w:rPr>
                <w:rFonts w:ascii="Times New Roman" w:hAnsi="Times New Roman"/>
                <w:w w:val="95"/>
                <w:sz w:val="22"/>
              </w:rPr>
              <w:t>工作经费</w:t>
            </w:r>
          </w:p>
        </w:tc>
        <w:tc>
          <w:tcPr>
            <w:tcW w:w="952" w:type="dxa"/>
            <w:tcBorders>
              <w:top w:val="single" w:sz="4" w:space="0" w:color="000000"/>
              <w:left w:val="single" w:sz="4" w:space="0" w:color="000000"/>
              <w:bottom w:val="single" w:sz="4" w:space="0" w:color="000000"/>
              <w:right w:val="single" w:sz="4" w:space="0" w:color="000000"/>
            </w:tcBorders>
            <w:vAlign w:val="center"/>
          </w:tcPr>
          <w:p w:rsidR="007F02CD" w:rsidRDefault="00F85191">
            <w:pPr>
              <w:widowControl/>
              <w:spacing w:line="300" w:lineRule="exact"/>
              <w:jc w:val="center"/>
              <w:textAlignment w:val="center"/>
              <w:rPr>
                <w:rFonts w:ascii="Times New Roman" w:hAnsi="Times New Roman"/>
                <w:w w:val="95"/>
                <w:sz w:val="22"/>
              </w:rPr>
            </w:pPr>
            <w:r>
              <w:rPr>
                <w:rFonts w:ascii="Times New Roman" w:hAnsi="Times New Roman"/>
                <w:w w:val="95"/>
                <w:sz w:val="22"/>
              </w:rPr>
              <w:t>690.83</w:t>
            </w:r>
          </w:p>
        </w:tc>
        <w:tc>
          <w:tcPr>
            <w:tcW w:w="1838" w:type="dxa"/>
            <w:tcBorders>
              <w:top w:val="single" w:sz="4" w:space="0" w:color="000000"/>
              <w:left w:val="single" w:sz="4" w:space="0" w:color="000000"/>
              <w:bottom w:val="single" w:sz="4" w:space="0" w:color="000000"/>
              <w:right w:val="single" w:sz="4" w:space="0" w:color="000000"/>
            </w:tcBorders>
            <w:vAlign w:val="center"/>
          </w:tcPr>
          <w:p w:rsidR="007F02CD" w:rsidRDefault="00F85191">
            <w:pPr>
              <w:widowControl/>
              <w:spacing w:line="300" w:lineRule="exact"/>
              <w:textAlignment w:val="center"/>
              <w:rPr>
                <w:rFonts w:ascii="Times New Roman" w:hAnsi="Times New Roman"/>
              </w:rPr>
            </w:pPr>
            <w:r>
              <w:rPr>
                <w:rFonts w:ascii="Times New Roman" w:hAnsi="Times New Roman"/>
              </w:rPr>
              <w:t>一是办案业务费：主要包括办案支出的办公费、差旅费、会议费、培训费等其他办案开支；二是犬类留检管理经费：主要用于对流浪犬、丢弃犬、烈性犬等犬只捕获、收容、检疫、免疫、处置费用；三是特警伙食补助：保障特警日常就餐。</w:t>
            </w:r>
          </w:p>
        </w:tc>
        <w:tc>
          <w:tcPr>
            <w:tcW w:w="8692" w:type="dxa"/>
            <w:tcBorders>
              <w:top w:val="single" w:sz="4" w:space="0" w:color="000000"/>
              <w:left w:val="single" w:sz="4" w:space="0" w:color="000000"/>
              <w:bottom w:val="single" w:sz="4" w:space="0" w:color="000000"/>
              <w:right w:val="single" w:sz="4" w:space="0" w:color="000000"/>
            </w:tcBorders>
            <w:vAlign w:val="center"/>
          </w:tcPr>
          <w:p w:rsidR="007F02CD" w:rsidRDefault="00F85191">
            <w:pPr>
              <w:widowControl/>
              <w:spacing w:line="300" w:lineRule="exact"/>
              <w:textAlignment w:val="center"/>
              <w:rPr>
                <w:rFonts w:ascii="Times New Roman" w:hAnsi="Times New Roman"/>
                <w:w w:val="95"/>
                <w:sz w:val="22"/>
                <w:lang/>
              </w:rPr>
            </w:pPr>
            <w:r>
              <w:rPr>
                <w:rFonts w:ascii="Times New Roman" w:hAnsi="Times New Roman"/>
                <w:w w:val="95"/>
                <w:sz w:val="22"/>
                <w:lang/>
              </w:rPr>
              <w:t>【总体目标】一是提高公安机关开展侦查破案、打击犯罪的能力，增加人民群众的安全感；二是保障全市规范养犬，提升社会群众安全感；三是保障特警的就餐问题。</w:t>
            </w:r>
            <w:r>
              <w:rPr>
                <w:rFonts w:ascii="Times New Roman" w:hAnsi="Times New Roman"/>
                <w:w w:val="95"/>
                <w:sz w:val="22"/>
                <w:lang/>
              </w:rPr>
              <w:tab/>
            </w:r>
            <w:r>
              <w:rPr>
                <w:rFonts w:ascii="Times New Roman" w:hAnsi="Times New Roman"/>
                <w:w w:val="95"/>
                <w:sz w:val="22"/>
                <w:lang/>
              </w:rPr>
              <w:tab/>
            </w:r>
          </w:p>
          <w:p w:rsidR="007F02CD" w:rsidRDefault="00F85191">
            <w:pPr>
              <w:widowControl/>
              <w:spacing w:line="300" w:lineRule="exact"/>
              <w:textAlignment w:val="center"/>
              <w:rPr>
                <w:rFonts w:ascii="Times New Roman" w:hAnsi="Times New Roman"/>
                <w:w w:val="95"/>
                <w:sz w:val="22"/>
                <w:lang/>
              </w:rPr>
            </w:pPr>
            <w:r>
              <w:rPr>
                <w:rFonts w:ascii="Times New Roman" w:hAnsi="Times New Roman"/>
                <w:w w:val="95"/>
                <w:sz w:val="22"/>
                <w:lang/>
              </w:rPr>
              <w:t>【产出指标</w:t>
            </w:r>
            <w:r>
              <w:rPr>
                <w:rFonts w:ascii="Times New Roman" w:hAnsi="Times New Roman"/>
                <w:w w:val="95"/>
                <w:sz w:val="22"/>
                <w:lang/>
              </w:rPr>
              <w:t>-</w:t>
            </w:r>
            <w:r>
              <w:rPr>
                <w:rFonts w:ascii="Times New Roman" w:hAnsi="Times New Roman"/>
                <w:w w:val="95"/>
                <w:sz w:val="22"/>
                <w:lang/>
              </w:rPr>
              <w:t>数量指标】指标</w:t>
            </w:r>
            <w:r>
              <w:rPr>
                <w:rFonts w:ascii="Times New Roman" w:hAnsi="Times New Roman"/>
                <w:w w:val="95"/>
                <w:sz w:val="22"/>
                <w:lang/>
              </w:rPr>
              <w:t>1</w:t>
            </w:r>
            <w:r>
              <w:rPr>
                <w:rFonts w:ascii="Times New Roman" w:hAnsi="Times New Roman"/>
                <w:w w:val="95"/>
                <w:sz w:val="22"/>
                <w:lang/>
              </w:rPr>
              <w:t>：保障就餐特警人数</w:t>
            </w:r>
            <w:r>
              <w:rPr>
                <w:rFonts w:ascii="Times New Roman" w:hAnsi="Times New Roman"/>
                <w:w w:val="95"/>
                <w:sz w:val="22"/>
                <w:lang/>
              </w:rPr>
              <w:tab/>
            </w:r>
            <w:r>
              <w:rPr>
                <w:rFonts w:ascii="Times New Roman" w:hAnsi="Times New Roman"/>
                <w:w w:val="95"/>
                <w:sz w:val="22"/>
                <w:lang/>
              </w:rPr>
              <w:t>（</w:t>
            </w:r>
            <w:r>
              <w:rPr>
                <w:rFonts w:ascii="Times New Roman" w:hAnsi="Times New Roman"/>
                <w:w w:val="95"/>
                <w:sz w:val="22"/>
                <w:lang/>
              </w:rPr>
              <w:t>≥90</w:t>
            </w:r>
            <w:r>
              <w:rPr>
                <w:rFonts w:ascii="Times New Roman" w:hAnsi="Times New Roman"/>
                <w:w w:val="95"/>
                <w:sz w:val="22"/>
                <w:lang/>
              </w:rPr>
              <w:t>人）；指标</w:t>
            </w:r>
            <w:r>
              <w:rPr>
                <w:rFonts w:ascii="Times New Roman" w:hAnsi="Times New Roman"/>
                <w:w w:val="95"/>
                <w:sz w:val="22"/>
                <w:lang/>
              </w:rPr>
              <w:t>2</w:t>
            </w:r>
            <w:r>
              <w:rPr>
                <w:rFonts w:ascii="Times New Roman" w:hAnsi="Times New Roman"/>
                <w:w w:val="95"/>
                <w:sz w:val="22"/>
                <w:lang/>
              </w:rPr>
              <w:t>：购置禁毒耗材批次（</w:t>
            </w:r>
            <w:r>
              <w:rPr>
                <w:rFonts w:ascii="Times New Roman" w:hAnsi="Times New Roman"/>
                <w:w w:val="95"/>
                <w:sz w:val="22"/>
                <w:lang/>
              </w:rPr>
              <w:t>≥5</w:t>
            </w:r>
            <w:r>
              <w:rPr>
                <w:rFonts w:ascii="Times New Roman" w:hAnsi="Times New Roman"/>
                <w:w w:val="95"/>
                <w:sz w:val="22"/>
                <w:lang/>
              </w:rPr>
              <w:t>批）；指标</w:t>
            </w:r>
            <w:r>
              <w:rPr>
                <w:rFonts w:ascii="Times New Roman" w:hAnsi="Times New Roman"/>
                <w:w w:val="95"/>
                <w:sz w:val="22"/>
                <w:lang/>
              </w:rPr>
              <w:t>3</w:t>
            </w:r>
            <w:r>
              <w:rPr>
                <w:rFonts w:ascii="Times New Roman" w:hAnsi="Times New Roman"/>
                <w:w w:val="95"/>
                <w:sz w:val="22"/>
                <w:lang/>
              </w:rPr>
              <w:t>：捕获流浪犬只数量（</w:t>
            </w:r>
            <w:r>
              <w:rPr>
                <w:rFonts w:ascii="Times New Roman" w:hAnsi="Times New Roman"/>
                <w:w w:val="95"/>
                <w:sz w:val="22"/>
                <w:lang/>
              </w:rPr>
              <w:t>≥200</w:t>
            </w:r>
            <w:r>
              <w:rPr>
                <w:rFonts w:ascii="Times New Roman" w:hAnsi="Times New Roman"/>
                <w:w w:val="95"/>
                <w:sz w:val="22"/>
                <w:lang/>
              </w:rPr>
              <w:t>条）；指标</w:t>
            </w:r>
            <w:r>
              <w:rPr>
                <w:rFonts w:ascii="Times New Roman" w:hAnsi="Times New Roman"/>
                <w:w w:val="95"/>
                <w:sz w:val="22"/>
                <w:lang/>
              </w:rPr>
              <w:t>4</w:t>
            </w:r>
            <w:r>
              <w:rPr>
                <w:rFonts w:ascii="Times New Roman" w:hAnsi="Times New Roman"/>
                <w:w w:val="95"/>
                <w:sz w:val="22"/>
                <w:lang/>
              </w:rPr>
              <w:t>：设备及系统维修维护次数（</w:t>
            </w:r>
            <w:r>
              <w:rPr>
                <w:rFonts w:ascii="Times New Roman" w:hAnsi="Times New Roman"/>
                <w:w w:val="95"/>
                <w:sz w:val="22"/>
                <w:lang/>
              </w:rPr>
              <w:t>≥50</w:t>
            </w:r>
            <w:r>
              <w:rPr>
                <w:rFonts w:ascii="Times New Roman" w:hAnsi="Times New Roman"/>
                <w:w w:val="95"/>
                <w:sz w:val="22"/>
                <w:lang/>
              </w:rPr>
              <w:t>次）；指标</w:t>
            </w:r>
            <w:r>
              <w:rPr>
                <w:rFonts w:ascii="Times New Roman" w:hAnsi="Times New Roman"/>
                <w:w w:val="95"/>
                <w:sz w:val="22"/>
                <w:lang/>
              </w:rPr>
              <w:t>5</w:t>
            </w:r>
            <w:r>
              <w:rPr>
                <w:rFonts w:ascii="Times New Roman" w:hAnsi="Times New Roman"/>
                <w:w w:val="95"/>
                <w:sz w:val="22"/>
                <w:lang/>
              </w:rPr>
              <w:t>：购置办公耗材批次（</w:t>
            </w:r>
            <w:r>
              <w:rPr>
                <w:rFonts w:ascii="Times New Roman" w:hAnsi="Times New Roman"/>
                <w:w w:val="95"/>
                <w:sz w:val="22"/>
                <w:lang/>
              </w:rPr>
              <w:t>≥30</w:t>
            </w:r>
            <w:r>
              <w:rPr>
                <w:rFonts w:ascii="Times New Roman" w:hAnsi="Times New Roman"/>
                <w:w w:val="95"/>
                <w:sz w:val="22"/>
                <w:lang/>
              </w:rPr>
              <w:t>批）；指标</w:t>
            </w:r>
            <w:r>
              <w:rPr>
                <w:rFonts w:ascii="Times New Roman" w:hAnsi="Times New Roman"/>
                <w:w w:val="95"/>
                <w:sz w:val="22"/>
                <w:lang/>
              </w:rPr>
              <w:t>6</w:t>
            </w:r>
            <w:r>
              <w:rPr>
                <w:rFonts w:ascii="Times New Roman" w:hAnsi="Times New Roman"/>
                <w:w w:val="95"/>
                <w:sz w:val="22"/>
                <w:lang/>
              </w:rPr>
              <w:t>：保障出差人次（</w:t>
            </w:r>
            <w:r>
              <w:rPr>
                <w:rFonts w:ascii="Times New Roman" w:hAnsi="Times New Roman"/>
                <w:w w:val="95"/>
                <w:sz w:val="22"/>
                <w:lang/>
              </w:rPr>
              <w:t>≥150</w:t>
            </w:r>
            <w:r>
              <w:rPr>
                <w:rFonts w:ascii="Times New Roman" w:hAnsi="Times New Roman"/>
                <w:w w:val="95"/>
                <w:sz w:val="22"/>
                <w:lang/>
              </w:rPr>
              <w:t>人次）；指标</w:t>
            </w:r>
            <w:r>
              <w:rPr>
                <w:rFonts w:ascii="Times New Roman" w:hAnsi="Times New Roman"/>
                <w:w w:val="95"/>
                <w:sz w:val="22"/>
                <w:lang/>
              </w:rPr>
              <w:t>7</w:t>
            </w:r>
            <w:r>
              <w:rPr>
                <w:rFonts w:ascii="Times New Roman" w:hAnsi="Times New Roman"/>
                <w:w w:val="95"/>
                <w:sz w:val="22"/>
                <w:lang/>
              </w:rPr>
              <w:t>：开展文明养犬宣传次数（</w:t>
            </w:r>
            <w:r>
              <w:rPr>
                <w:rFonts w:ascii="Times New Roman" w:hAnsi="Times New Roman"/>
                <w:w w:val="95"/>
                <w:sz w:val="22"/>
                <w:lang/>
              </w:rPr>
              <w:t>≥2000</w:t>
            </w:r>
            <w:r>
              <w:rPr>
                <w:rFonts w:ascii="Times New Roman" w:hAnsi="Times New Roman"/>
                <w:w w:val="95"/>
                <w:sz w:val="22"/>
                <w:lang/>
              </w:rPr>
              <w:t>次）；指标</w:t>
            </w:r>
            <w:r>
              <w:rPr>
                <w:rFonts w:ascii="Times New Roman" w:hAnsi="Times New Roman"/>
                <w:w w:val="95"/>
                <w:sz w:val="22"/>
                <w:lang/>
              </w:rPr>
              <w:t>8</w:t>
            </w:r>
            <w:r>
              <w:rPr>
                <w:rFonts w:ascii="Times New Roman" w:hAnsi="Times New Roman"/>
                <w:w w:val="95"/>
                <w:sz w:val="22"/>
                <w:lang/>
              </w:rPr>
              <w:t>：购置办公设备数量（</w:t>
            </w:r>
            <w:r>
              <w:rPr>
                <w:rFonts w:ascii="Times New Roman" w:hAnsi="Times New Roman"/>
                <w:w w:val="95"/>
                <w:sz w:val="22"/>
                <w:lang/>
              </w:rPr>
              <w:t>≥30</w:t>
            </w:r>
            <w:r>
              <w:rPr>
                <w:rFonts w:ascii="Times New Roman" w:hAnsi="Times New Roman"/>
                <w:w w:val="95"/>
                <w:sz w:val="22"/>
                <w:lang/>
              </w:rPr>
              <w:t>台）</w:t>
            </w:r>
          </w:p>
          <w:p w:rsidR="007F02CD" w:rsidRDefault="00F85191">
            <w:pPr>
              <w:widowControl/>
              <w:spacing w:line="300" w:lineRule="exact"/>
              <w:textAlignment w:val="center"/>
              <w:rPr>
                <w:rFonts w:ascii="Times New Roman" w:hAnsi="Times New Roman"/>
                <w:w w:val="95"/>
                <w:sz w:val="22"/>
                <w:lang/>
              </w:rPr>
            </w:pPr>
            <w:r>
              <w:rPr>
                <w:rFonts w:ascii="Times New Roman" w:hAnsi="Times New Roman"/>
                <w:w w:val="95"/>
                <w:sz w:val="22"/>
                <w:lang/>
              </w:rPr>
              <w:t>【产出指标</w:t>
            </w:r>
            <w:r>
              <w:rPr>
                <w:rFonts w:ascii="Times New Roman" w:hAnsi="Times New Roman"/>
                <w:w w:val="95"/>
                <w:sz w:val="22"/>
                <w:lang/>
              </w:rPr>
              <w:t>-</w:t>
            </w:r>
            <w:r>
              <w:rPr>
                <w:rFonts w:ascii="Times New Roman" w:hAnsi="Times New Roman"/>
                <w:w w:val="95"/>
                <w:sz w:val="22"/>
                <w:lang/>
              </w:rPr>
              <w:t>质量指标】指标</w:t>
            </w:r>
            <w:r>
              <w:rPr>
                <w:rFonts w:ascii="Times New Roman" w:hAnsi="Times New Roman"/>
                <w:w w:val="95"/>
                <w:sz w:val="22"/>
                <w:lang/>
              </w:rPr>
              <w:t>1</w:t>
            </w:r>
            <w:r>
              <w:rPr>
                <w:rFonts w:ascii="Times New Roman" w:hAnsi="Times New Roman"/>
                <w:w w:val="95"/>
                <w:sz w:val="22"/>
                <w:lang/>
              </w:rPr>
              <w:t>：经费支出合规性（严格按照相关制度支出）；指标</w:t>
            </w:r>
            <w:r>
              <w:rPr>
                <w:rFonts w:ascii="Times New Roman" w:hAnsi="Times New Roman"/>
                <w:w w:val="95"/>
                <w:sz w:val="22"/>
                <w:lang/>
              </w:rPr>
              <w:t>2</w:t>
            </w:r>
            <w:r>
              <w:rPr>
                <w:rFonts w:ascii="Times New Roman" w:hAnsi="Times New Roman"/>
                <w:w w:val="95"/>
                <w:sz w:val="22"/>
                <w:lang/>
              </w:rPr>
              <w:t>：办案程序规范性（严格按照相关程序办理）；指标</w:t>
            </w:r>
            <w:r>
              <w:rPr>
                <w:rFonts w:ascii="Times New Roman" w:hAnsi="Times New Roman"/>
                <w:w w:val="95"/>
                <w:sz w:val="22"/>
                <w:lang/>
              </w:rPr>
              <w:t>3</w:t>
            </w:r>
            <w:r>
              <w:rPr>
                <w:rFonts w:ascii="Times New Roman" w:hAnsi="Times New Roman"/>
                <w:w w:val="95"/>
                <w:sz w:val="22"/>
                <w:lang/>
              </w:rPr>
              <w:t>：案件侦破率的提升率（显著提升）</w:t>
            </w:r>
          </w:p>
          <w:p w:rsidR="007F02CD" w:rsidRDefault="00F85191">
            <w:pPr>
              <w:widowControl/>
              <w:spacing w:line="300" w:lineRule="exact"/>
              <w:textAlignment w:val="center"/>
              <w:rPr>
                <w:rFonts w:ascii="Times New Roman" w:hAnsi="Times New Roman"/>
                <w:w w:val="95"/>
                <w:sz w:val="22"/>
                <w:lang/>
              </w:rPr>
            </w:pPr>
            <w:r>
              <w:rPr>
                <w:rFonts w:ascii="Times New Roman" w:hAnsi="Times New Roman"/>
                <w:w w:val="95"/>
                <w:sz w:val="22"/>
                <w:lang/>
              </w:rPr>
              <w:t>【产出指标</w:t>
            </w:r>
            <w:r>
              <w:rPr>
                <w:rFonts w:ascii="Times New Roman" w:hAnsi="Times New Roman"/>
                <w:w w:val="95"/>
                <w:sz w:val="22"/>
                <w:lang/>
              </w:rPr>
              <w:t>-</w:t>
            </w:r>
            <w:r>
              <w:rPr>
                <w:rFonts w:ascii="Times New Roman" w:hAnsi="Times New Roman"/>
                <w:w w:val="95"/>
                <w:sz w:val="22"/>
                <w:lang/>
              </w:rPr>
              <w:t>时效指标】指标</w:t>
            </w:r>
            <w:r>
              <w:rPr>
                <w:rFonts w:ascii="Times New Roman" w:hAnsi="Times New Roman"/>
                <w:w w:val="95"/>
                <w:sz w:val="22"/>
                <w:lang/>
              </w:rPr>
              <w:t>1</w:t>
            </w:r>
            <w:r>
              <w:rPr>
                <w:rFonts w:ascii="Times New Roman" w:hAnsi="Times New Roman"/>
                <w:w w:val="95"/>
                <w:sz w:val="22"/>
                <w:lang/>
              </w:rPr>
              <w:t>：办案经费支出时效性（及时）；指标</w:t>
            </w:r>
            <w:r>
              <w:rPr>
                <w:rFonts w:ascii="Times New Roman" w:hAnsi="Times New Roman"/>
                <w:w w:val="95"/>
                <w:sz w:val="22"/>
                <w:lang/>
              </w:rPr>
              <w:t>2</w:t>
            </w:r>
            <w:r>
              <w:rPr>
                <w:rFonts w:ascii="Times New Roman" w:hAnsi="Times New Roman"/>
                <w:w w:val="95"/>
                <w:sz w:val="22"/>
                <w:lang/>
              </w:rPr>
              <w:t>：文明养犬宣传是否及时（及时）</w:t>
            </w:r>
          </w:p>
          <w:p w:rsidR="007F02CD" w:rsidRDefault="00F85191">
            <w:pPr>
              <w:widowControl/>
              <w:spacing w:line="300" w:lineRule="exact"/>
              <w:textAlignment w:val="center"/>
              <w:rPr>
                <w:rFonts w:ascii="Times New Roman" w:hAnsi="Times New Roman"/>
                <w:w w:val="95"/>
                <w:sz w:val="22"/>
                <w:lang/>
              </w:rPr>
            </w:pPr>
            <w:r>
              <w:rPr>
                <w:rFonts w:ascii="Times New Roman" w:hAnsi="Times New Roman"/>
                <w:w w:val="95"/>
                <w:sz w:val="22"/>
                <w:lang/>
              </w:rPr>
              <w:t>【产出指标</w:t>
            </w:r>
            <w:r>
              <w:rPr>
                <w:rFonts w:ascii="Times New Roman" w:hAnsi="Times New Roman"/>
                <w:w w:val="95"/>
                <w:sz w:val="22"/>
                <w:lang/>
              </w:rPr>
              <w:t>-</w:t>
            </w:r>
            <w:r>
              <w:rPr>
                <w:rFonts w:ascii="Times New Roman" w:hAnsi="Times New Roman"/>
                <w:w w:val="95"/>
                <w:sz w:val="22"/>
                <w:lang/>
              </w:rPr>
              <w:t>成本指标】指标</w:t>
            </w:r>
            <w:r>
              <w:rPr>
                <w:rFonts w:ascii="Times New Roman" w:hAnsi="Times New Roman"/>
                <w:w w:val="95"/>
                <w:sz w:val="22"/>
                <w:lang/>
              </w:rPr>
              <w:t>1</w:t>
            </w:r>
            <w:r>
              <w:rPr>
                <w:rFonts w:ascii="Times New Roman" w:hAnsi="Times New Roman"/>
                <w:w w:val="95"/>
                <w:sz w:val="22"/>
                <w:lang/>
              </w:rPr>
              <w:t>：办案业务支出（</w:t>
            </w:r>
            <w:r>
              <w:rPr>
                <w:rFonts w:ascii="Times New Roman" w:hAnsi="Times New Roman"/>
                <w:w w:val="95"/>
                <w:sz w:val="22"/>
                <w:lang/>
              </w:rPr>
              <w:t>≤577.83</w:t>
            </w:r>
            <w:r>
              <w:rPr>
                <w:rFonts w:ascii="Times New Roman" w:hAnsi="Times New Roman"/>
                <w:w w:val="95"/>
                <w:sz w:val="22"/>
                <w:lang/>
              </w:rPr>
              <w:t>万元）；指标</w:t>
            </w:r>
            <w:r>
              <w:rPr>
                <w:rFonts w:ascii="Times New Roman" w:hAnsi="Times New Roman"/>
                <w:w w:val="95"/>
                <w:sz w:val="22"/>
                <w:lang/>
              </w:rPr>
              <w:t>2</w:t>
            </w:r>
            <w:r>
              <w:rPr>
                <w:rFonts w:ascii="Times New Roman" w:hAnsi="Times New Roman"/>
                <w:w w:val="95"/>
                <w:sz w:val="22"/>
                <w:lang/>
              </w:rPr>
              <w:t>：特警伙食补助（</w:t>
            </w:r>
            <w:r>
              <w:rPr>
                <w:rFonts w:ascii="Times New Roman" w:hAnsi="Times New Roman"/>
                <w:w w:val="95"/>
                <w:sz w:val="22"/>
                <w:lang/>
              </w:rPr>
              <w:t>≤45</w:t>
            </w:r>
            <w:r>
              <w:rPr>
                <w:rFonts w:ascii="Times New Roman" w:hAnsi="Times New Roman"/>
                <w:w w:val="95"/>
                <w:sz w:val="22"/>
                <w:lang/>
              </w:rPr>
              <w:t>万元）；指标</w:t>
            </w:r>
            <w:r>
              <w:rPr>
                <w:rFonts w:ascii="Times New Roman" w:hAnsi="Times New Roman"/>
                <w:w w:val="95"/>
                <w:sz w:val="22"/>
                <w:lang/>
              </w:rPr>
              <w:t>3</w:t>
            </w:r>
            <w:r>
              <w:rPr>
                <w:rFonts w:ascii="Times New Roman" w:hAnsi="Times New Roman"/>
                <w:w w:val="95"/>
                <w:sz w:val="22"/>
                <w:lang/>
              </w:rPr>
              <w:t>：犬类留检管理经费支出（</w:t>
            </w:r>
            <w:r>
              <w:rPr>
                <w:rFonts w:ascii="Times New Roman" w:hAnsi="Times New Roman"/>
                <w:w w:val="95"/>
                <w:sz w:val="22"/>
                <w:lang/>
              </w:rPr>
              <w:t>≤68</w:t>
            </w:r>
            <w:r>
              <w:rPr>
                <w:rFonts w:ascii="Times New Roman" w:hAnsi="Times New Roman"/>
                <w:w w:val="95"/>
                <w:sz w:val="22"/>
                <w:lang/>
              </w:rPr>
              <w:t>万元）</w:t>
            </w:r>
            <w:r>
              <w:rPr>
                <w:rFonts w:ascii="Times New Roman" w:hAnsi="Times New Roman"/>
                <w:w w:val="95"/>
                <w:sz w:val="22"/>
                <w:lang/>
              </w:rPr>
              <w:tab/>
            </w:r>
          </w:p>
          <w:p w:rsidR="007F02CD" w:rsidRDefault="00F85191">
            <w:pPr>
              <w:widowControl/>
              <w:spacing w:line="300" w:lineRule="exact"/>
              <w:textAlignment w:val="center"/>
              <w:rPr>
                <w:rFonts w:ascii="Times New Roman" w:hAnsi="Times New Roman"/>
                <w:w w:val="95"/>
                <w:sz w:val="22"/>
                <w:lang/>
              </w:rPr>
            </w:pPr>
            <w:r>
              <w:rPr>
                <w:rFonts w:ascii="Times New Roman" w:hAnsi="Times New Roman"/>
                <w:w w:val="95"/>
                <w:sz w:val="22"/>
                <w:lang/>
              </w:rPr>
              <w:t>【效益指标</w:t>
            </w:r>
            <w:r>
              <w:rPr>
                <w:rFonts w:ascii="Times New Roman" w:hAnsi="Times New Roman"/>
                <w:w w:val="95"/>
                <w:sz w:val="22"/>
                <w:lang/>
              </w:rPr>
              <w:t>-</w:t>
            </w:r>
            <w:r>
              <w:rPr>
                <w:rFonts w:ascii="Times New Roman" w:hAnsi="Times New Roman"/>
                <w:w w:val="95"/>
                <w:sz w:val="22"/>
                <w:lang/>
              </w:rPr>
              <w:t>经济效益指标】指标</w:t>
            </w:r>
            <w:r>
              <w:rPr>
                <w:rFonts w:ascii="Times New Roman" w:hAnsi="Times New Roman"/>
                <w:w w:val="95"/>
                <w:sz w:val="22"/>
                <w:lang/>
              </w:rPr>
              <w:t>1</w:t>
            </w:r>
            <w:r>
              <w:rPr>
                <w:rFonts w:ascii="Times New Roman" w:hAnsi="Times New Roman"/>
                <w:w w:val="95"/>
                <w:sz w:val="22"/>
                <w:lang/>
              </w:rPr>
              <w:t>：节约办公成本（节约）；指标</w:t>
            </w:r>
            <w:r>
              <w:rPr>
                <w:rFonts w:ascii="Times New Roman" w:hAnsi="Times New Roman"/>
                <w:w w:val="95"/>
                <w:sz w:val="22"/>
                <w:lang/>
              </w:rPr>
              <w:t>2</w:t>
            </w:r>
            <w:r>
              <w:rPr>
                <w:rFonts w:ascii="Times New Roman" w:hAnsi="Times New Roman"/>
                <w:w w:val="95"/>
                <w:sz w:val="22"/>
                <w:lang/>
              </w:rPr>
              <w:t>：间接推动经济发展（推动）</w:t>
            </w:r>
          </w:p>
          <w:p w:rsidR="007F02CD" w:rsidRDefault="00F85191">
            <w:pPr>
              <w:widowControl/>
              <w:spacing w:line="300" w:lineRule="exact"/>
              <w:textAlignment w:val="center"/>
              <w:rPr>
                <w:rFonts w:ascii="Times New Roman" w:hAnsi="Times New Roman"/>
                <w:w w:val="95"/>
                <w:sz w:val="22"/>
                <w:lang/>
              </w:rPr>
            </w:pPr>
            <w:r>
              <w:rPr>
                <w:rFonts w:ascii="Times New Roman" w:hAnsi="Times New Roman"/>
                <w:w w:val="95"/>
                <w:sz w:val="22"/>
                <w:lang/>
              </w:rPr>
              <w:t>【效益指标</w:t>
            </w:r>
            <w:r>
              <w:rPr>
                <w:rFonts w:ascii="Times New Roman" w:hAnsi="Times New Roman"/>
                <w:w w:val="95"/>
                <w:sz w:val="22"/>
                <w:lang/>
              </w:rPr>
              <w:t>-</w:t>
            </w:r>
            <w:r>
              <w:rPr>
                <w:rFonts w:ascii="Times New Roman" w:hAnsi="Times New Roman"/>
                <w:w w:val="95"/>
                <w:sz w:val="22"/>
                <w:lang/>
              </w:rPr>
              <w:t>社会效益指标】指标</w:t>
            </w:r>
            <w:r>
              <w:rPr>
                <w:rFonts w:ascii="Times New Roman" w:hAnsi="Times New Roman"/>
                <w:w w:val="95"/>
                <w:sz w:val="22"/>
                <w:lang/>
              </w:rPr>
              <w:t>1</w:t>
            </w:r>
            <w:r>
              <w:rPr>
                <w:rFonts w:ascii="Times New Roman" w:hAnsi="Times New Roman"/>
                <w:w w:val="95"/>
                <w:sz w:val="22"/>
                <w:lang/>
              </w:rPr>
              <w:t>：市民文明养犬素质（提高）；指标</w:t>
            </w:r>
            <w:r>
              <w:rPr>
                <w:rFonts w:ascii="Times New Roman" w:hAnsi="Times New Roman"/>
                <w:w w:val="95"/>
                <w:sz w:val="22"/>
                <w:lang/>
              </w:rPr>
              <w:t>2</w:t>
            </w:r>
            <w:r>
              <w:rPr>
                <w:rFonts w:ascii="Times New Roman" w:hAnsi="Times New Roman"/>
                <w:w w:val="95"/>
                <w:sz w:val="22"/>
                <w:lang/>
              </w:rPr>
              <w:t>：群众安全感（明显提升）；指标</w:t>
            </w:r>
            <w:r>
              <w:rPr>
                <w:rFonts w:ascii="Times New Roman" w:hAnsi="Times New Roman"/>
                <w:w w:val="95"/>
                <w:sz w:val="22"/>
                <w:lang/>
              </w:rPr>
              <w:t>3</w:t>
            </w:r>
            <w:r>
              <w:rPr>
                <w:rFonts w:ascii="Times New Roman" w:hAnsi="Times New Roman"/>
                <w:w w:val="95"/>
                <w:sz w:val="22"/>
                <w:lang/>
              </w:rPr>
              <w:t>：办公效率的提升（明显提高）；指标</w:t>
            </w:r>
            <w:r>
              <w:rPr>
                <w:rFonts w:ascii="Times New Roman" w:hAnsi="Times New Roman"/>
                <w:w w:val="95"/>
                <w:sz w:val="22"/>
                <w:lang/>
              </w:rPr>
              <w:t>4</w:t>
            </w:r>
            <w:r>
              <w:rPr>
                <w:rFonts w:ascii="Times New Roman" w:hAnsi="Times New Roman"/>
                <w:w w:val="95"/>
                <w:sz w:val="22"/>
                <w:lang/>
              </w:rPr>
              <w:t>：公安队伍的战斗力、凝聚力和向心力的提升（明</w:t>
            </w:r>
            <w:r>
              <w:rPr>
                <w:rFonts w:ascii="Times New Roman" w:hAnsi="Times New Roman"/>
                <w:w w:val="95"/>
                <w:sz w:val="22"/>
                <w:lang/>
              </w:rPr>
              <w:t>显提升）</w:t>
            </w:r>
          </w:p>
          <w:p w:rsidR="007F02CD" w:rsidRDefault="00F85191">
            <w:pPr>
              <w:widowControl/>
              <w:spacing w:line="300" w:lineRule="exact"/>
              <w:textAlignment w:val="center"/>
              <w:rPr>
                <w:rFonts w:ascii="Times New Roman" w:hAnsi="Times New Roman"/>
                <w:w w:val="95"/>
                <w:sz w:val="22"/>
                <w:lang/>
              </w:rPr>
            </w:pPr>
            <w:r>
              <w:rPr>
                <w:rFonts w:ascii="Times New Roman" w:hAnsi="Times New Roman"/>
                <w:w w:val="95"/>
                <w:sz w:val="22"/>
                <w:lang/>
              </w:rPr>
              <w:t>【效益指标</w:t>
            </w:r>
            <w:r>
              <w:rPr>
                <w:rFonts w:ascii="Times New Roman" w:hAnsi="Times New Roman"/>
                <w:w w:val="95"/>
                <w:sz w:val="22"/>
                <w:lang/>
              </w:rPr>
              <w:t>-</w:t>
            </w:r>
            <w:r>
              <w:rPr>
                <w:rFonts w:ascii="Times New Roman" w:hAnsi="Times New Roman"/>
                <w:w w:val="95"/>
                <w:sz w:val="22"/>
                <w:lang/>
              </w:rPr>
              <w:t>生态效益指标】指标</w:t>
            </w:r>
            <w:r>
              <w:rPr>
                <w:rFonts w:ascii="Times New Roman" w:hAnsi="Times New Roman"/>
                <w:w w:val="95"/>
                <w:sz w:val="22"/>
                <w:lang/>
              </w:rPr>
              <w:t>1</w:t>
            </w:r>
            <w:r>
              <w:rPr>
                <w:rFonts w:ascii="Times New Roman" w:hAnsi="Times New Roman"/>
                <w:w w:val="95"/>
                <w:sz w:val="22"/>
                <w:lang/>
              </w:rPr>
              <w:t>：生态环境（有效保护）；指标</w:t>
            </w:r>
            <w:r>
              <w:rPr>
                <w:rFonts w:ascii="Times New Roman" w:hAnsi="Times New Roman"/>
                <w:w w:val="95"/>
                <w:sz w:val="22"/>
                <w:lang/>
              </w:rPr>
              <w:t>2</w:t>
            </w:r>
            <w:r>
              <w:rPr>
                <w:rFonts w:ascii="Times New Roman" w:hAnsi="Times New Roman"/>
                <w:w w:val="95"/>
                <w:sz w:val="22"/>
                <w:lang/>
              </w:rPr>
              <w:t>：文明养犬（保护生态作用明显）；</w:t>
            </w:r>
          </w:p>
          <w:p w:rsidR="007F02CD" w:rsidRDefault="00F85191">
            <w:pPr>
              <w:widowControl/>
              <w:spacing w:line="300" w:lineRule="exact"/>
              <w:textAlignment w:val="center"/>
              <w:rPr>
                <w:rFonts w:ascii="Times New Roman" w:hAnsi="Times New Roman"/>
                <w:w w:val="95"/>
                <w:sz w:val="22"/>
                <w:lang/>
              </w:rPr>
            </w:pPr>
            <w:r>
              <w:rPr>
                <w:rFonts w:ascii="Times New Roman" w:hAnsi="Times New Roman"/>
                <w:w w:val="95"/>
                <w:sz w:val="22"/>
                <w:lang/>
              </w:rPr>
              <w:t>【效益指标</w:t>
            </w:r>
            <w:r>
              <w:rPr>
                <w:rFonts w:ascii="Times New Roman" w:hAnsi="Times New Roman"/>
                <w:w w:val="95"/>
                <w:sz w:val="22"/>
                <w:lang/>
              </w:rPr>
              <w:t>-</w:t>
            </w:r>
            <w:r>
              <w:rPr>
                <w:rFonts w:ascii="Times New Roman" w:hAnsi="Times New Roman"/>
                <w:w w:val="95"/>
                <w:sz w:val="22"/>
                <w:lang/>
              </w:rPr>
              <w:t>可持续效益指标】指标</w:t>
            </w:r>
            <w:r>
              <w:rPr>
                <w:rFonts w:ascii="Times New Roman" w:hAnsi="Times New Roman"/>
                <w:w w:val="95"/>
                <w:sz w:val="22"/>
                <w:lang/>
              </w:rPr>
              <w:t>1</w:t>
            </w:r>
            <w:r>
              <w:rPr>
                <w:rFonts w:ascii="Times New Roman" w:hAnsi="Times New Roman"/>
                <w:w w:val="95"/>
                <w:sz w:val="22"/>
                <w:lang/>
              </w:rPr>
              <w:t>：保障群众生命财产安全（明显提升）；指标</w:t>
            </w:r>
            <w:r>
              <w:rPr>
                <w:rFonts w:ascii="Times New Roman" w:hAnsi="Times New Roman"/>
                <w:w w:val="95"/>
                <w:sz w:val="22"/>
                <w:lang/>
              </w:rPr>
              <w:t>2</w:t>
            </w:r>
            <w:r>
              <w:rPr>
                <w:rFonts w:ascii="Times New Roman" w:hAnsi="Times New Roman"/>
                <w:w w:val="95"/>
                <w:sz w:val="22"/>
                <w:lang/>
              </w:rPr>
              <w:t>：国民文明养犬风气（积极促进形成）</w:t>
            </w:r>
            <w:r>
              <w:rPr>
                <w:rFonts w:ascii="Times New Roman" w:hAnsi="Times New Roman"/>
                <w:w w:val="95"/>
                <w:sz w:val="22"/>
                <w:lang/>
              </w:rPr>
              <w:tab/>
            </w:r>
          </w:p>
          <w:p w:rsidR="007F02CD" w:rsidRDefault="00F85191">
            <w:pPr>
              <w:widowControl/>
              <w:spacing w:line="300" w:lineRule="exact"/>
              <w:textAlignment w:val="center"/>
              <w:rPr>
                <w:rFonts w:ascii="Times New Roman" w:hAnsi="Times New Roman"/>
                <w:w w:val="95"/>
                <w:sz w:val="22"/>
                <w:lang/>
              </w:rPr>
            </w:pPr>
            <w:r>
              <w:rPr>
                <w:rFonts w:ascii="Times New Roman" w:hAnsi="Times New Roman"/>
                <w:w w:val="95"/>
                <w:sz w:val="22"/>
                <w:lang/>
              </w:rPr>
              <w:t>【满意度指标</w:t>
            </w:r>
            <w:r>
              <w:rPr>
                <w:rFonts w:ascii="Times New Roman" w:hAnsi="Times New Roman"/>
                <w:w w:val="95"/>
                <w:sz w:val="22"/>
                <w:lang/>
              </w:rPr>
              <w:t>-</w:t>
            </w:r>
            <w:r>
              <w:rPr>
                <w:rFonts w:ascii="Times New Roman" w:hAnsi="Times New Roman"/>
                <w:w w:val="95"/>
                <w:sz w:val="22"/>
                <w:lang/>
              </w:rPr>
              <w:t>满意度指标】指标</w:t>
            </w:r>
            <w:r>
              <w:rPr>
                <w:rFonts w:ascii="Times New Roman" w:hAnsi="Times New Roman"/>
                <w:w w:val="95"/>
                <w:sz w:val="22"/>
                <w:lang/>
              </w:rPr>
              <w:t>1</w:t>
            </w:r>
            <w:r>
              <w:rPr>
                <w:rFonts w:ascii="Times New Roman" w:hAnsi="Times New Roman"/>
                <w:w w:val="95"/>
                <w:sz w:val="22"/>
                <w:lang/>
              </w:rPr>
              <w:t>：服务对象是否满意（满意）；指标</w:t>
            </w:r>
            <w:r>
              <w:rPr>
                <w:rFonts w:ascii="Times New Roman" w:hAnsi="Times New Roman"/>
                <w:w w:val="95"/>
                <w:sz w:val="22"/>
                <w:lang/>
              </w:rPr>
              <w:t>2</w:t>
            </w:r>
            <w:r>
              <w:rPr>
                <w:rFonts w:ascii="Times New Roman" w:hAnsi="Times New Roman"/>
                <w:w w:val="95"/>
                <w:sz w:val="22"/>
                <w:lang/>
              </w:rPr>
              <w:t>：群众是否满意（满意）</w:t>
            </w:r>
          </w:p>
        </w:tc>
        <w:tc>
          <w:tcPr>
            <w:tcW w:w="526" w:type="dxa"/>
            <w:tcBorders>
              <w:top w:val="single" w:sz="4" w:space="0" w:color="000000"/>
              <w:left w:val="single" w:sz="4" w:space="0" w:color="000000"/>
              <w:bottom w:val="single" w:sz="4" w:space="0" w:color="000000"/>
              <w:right w:val="single" w:sz="4" w:space="0" w:color="000000"/>
            </w:tcBorders>
            <w:vAlign w:val="center"/>
          </w:tcPr>
          <w:p w:rsidR="007F02CD" w:rsidRDefault="007F02CD">
            <w:pPr>
              <w:spacing w:line="300" w:lineRule="exact"/>
              <w:jc w:val="center"/>
              <w:rPr>
                <w:rFonts w:ascii="Times New Roman" w:hAnsi="Times New Roman"/>
                <w:b/>
                <w:bCs/>
                <w:w w:val="95"/>
                <w:sz w:val="22"/>
              </w:rPr>
            </w:pPr>
          </w:p>
        </w:tc>
      </w:tr>
      <w:tr w:rsidR="007F02CD">
        <w:trPr>
          <w:trHeight w:val="8230"/>
          <w:jc w:val="center"/>
        </w:trPr>
        <w:tc>
          <w:tcPr>
            <w:tcW w:w="478" w:type="dxa"/>
            <w:tcBorders>
              <w:top w:val="single" w:sz="4" w:space="0" w:color="000000"/>
              <w:left w:val="single" w:sz="4" w:space="0" w:color="000000"/>
              <w:bottom w:val="single" w:sz="4" w:space="0" w:color="000000"/>
              <w:right w:val="single" w:sz="4" w:space="0" w:color="000000"/>
            </w:tcBorders>
            <w:vAlign w:val="center"/>
          </w:tcPr>
          <w:p w:rsidR="007F02CD" w:rsidRDefault="00F85191">
            <w:pPr>
              <w:widowControl/>
              <w:spacing w:line="300" w:lineRule="exact"/>
              <w:jc w:val="center"/>
              <w:textAlignment w:val="center"/>
              <w:rPr>
                <w:rFonts w:ascii="Times New Roman" w:hAnsi="Times New Roman"/>
                <w:w w:val="95"/>
                <w:sz w:val="22"/>
                <w:lang/>
              </w:rPr>
            </w:pPr>
            <w:r>
              <w:rPr>
                <w:rFonts w:ascii="Times New Roman" w:hAnsi="Times New Roman"/>
                <w:w w:val="95"/>
                <w:sz w:val="22"/>
                <w:lang/>
              </w:rPr>
              <w:lastRenderedPageBreak/>
              <w:t>3</w:t>
            </w:r>
          </w:p>
        </w:tc>
        <w:tc>
          <w:tcPr>
            <w:tcW w:w="680" w:type="dxa"/>
            <w:tcBorders>
              <w:top w:val="single" w:sz="4" w:space="0" w:color="000000"/>
              <w:left w:val="single" w:sz="4" w:space="0" w:color="000000"/>
              <w:bottom w:val="single" w:sz="4" w:space="0" w:color="000000"/>
              <w:right w:val="single" w:sz="4" w:space="0" w:color="000000"/>
            </w:tcBorders>
            <w:vAlign w:val="center"/>
          </w:tcPr>
          <w:p w:rsidR="007F02CD" w:rsidRDefault="00F85191">
            <w:pPr>
              <w:widowControl/>
              <w:spacing w:line="300" w:lineRule="exact"/>
              <w:jc w:val="center"/>
              <w:textAlignment w:val="center"/>
              <w:rPr>
                <w:rFonts w:ascii="Times New Roman" w:hAnsi="Times New Roman"/>
                <w:w w:val="95"/>
                <w:sz w:val="22"/>
              </w:rPr>
            </w:pPr>
            <w:r>
              <w:rPr>
                <w:rFonts w:ascii="Times New Roman" w:hAnsi="Times New Roman"/>
                <w:w w:val="95"/>
                <w:sz w:val="22"/>
              </w:rPr>
              <w:t>市卫健委</w:t>
            </w:r>
          </w:p>
        </w:tc>
        <w:tc>
          <w:tcPr>
            <w:tcW w:w="1080" w:type="dxa"/>
            <w:tcBorders>
              <w:top w:val="single" w:sz="4" w:space="0" w:color="000000"/>
              <w:left w:val="single" w:sz="4" w:space="0" w:color="000000"/>
              <w:bottom w:val="single" w:sz="4" w:space="0" w:color="000000"/>
              <w:right w:val="single" w:sz="4" w:space="0" w:color="000000"/>
            </w:tcBorders>
            <w:vAlign w:val="center"/>
          </w:tcPr>
          <w:p w:rsidR="007F02CD" w:rsidRDefault="00F85191">
            <w:pPr>
              <w:widowControl/>
              <w:spacing w:line="300" w:lineRule="exact"/>
              <w:jc w:val="center"/>
              <w:textAlignment w:val="center"/>
              <w:rPr>
                <w:rFonts w:ascii="Times New Roman" w:hAnsi="Times New Roman"/>
                <w:w w:val="95"/>
                <w:sz w:val="22"/>
              </w:rPr>
            </w:pPr>
            <w:r>
              <w:rPr>
                <w:rFonts w:ascii="Times New Roman" w:hAnsi="Times New Roman"/>
                <w:w w:val="95"/>
                <w:sz w:val="22"/>
              </w:rPr>
              <w:t>国家基本公共卫生服务项目</w:t>
            </w:r>
          </w:p>
        </w:tc>
        <w:tc>
          <w:tcPr>
            <w:tcW w:w="952" w:type="dxa"/>
            <w:tcBorders>
              <w:top w:val="single" w:sz="4" w:space="0" w:color="000000"/>
              <w:left w:val="single" w:sz="4" w:space="0" w:color="000000"/>
              <w:bottom w:val="single" w:sz="4" w:space="0" w:color="000000"/>
              <w:right w:val="single" w:sz="4" w:space="0" w:color="000000"/>
            </w:tcBorders>
            <w:vAlign w:val="center"/>
          </w:tcPr>
          <w:p w:rsidR="007F02CD" w:rsidRDefault="00F85191">
            <w:pPr>
              <w:widowControl/>
              <w:spacing w:line="300" w:lineRule="exact"/>
              <w:jc w:val="center"/>
              <w:textAlignment w:val="center"/>
              <w:rPr>
                <w:rFonts w:ascii="Times New Roman" w:hAnsi="Times New Roman"/>
                <w:w w:val="95"/>
                <w:sz w:val="22"/>
              </w:rPr>
            </w:pPr>
            <w:r>
              <w:rPr>
                <w:rFonts w:ascii="Times New Roman" w:hAnsi="Times New Roman"/>
                <w:w w:val="95"/>
                <w:sz w:val="22"/>
              </w:rPr>
              <w:t>1358.28</w:t>
            </w:r>
          </w:p>
        </w:tc>
        <w:tc>
          <w:tcPr>
            <w:tcW w:w="1838" w:type="dxa"/>
            <w:tcBorders>
              <w:top w:val="single" w:sz="4" w:space="0" w:color="000000"/>
              <w:left w:val="single" w:sz="4" w:space="0" w:color="000000"/>
              <w:bottom w:val="single" w:sz="4" w:space="0" w:color="000000"/>
              <w:right w:val="single" w:sz="4" w:space="0" w:color="000000"/>
            </w:tcBorders>
            <w:vAlign w:val="center"/>
          </w:tcPr>
          <w:p w:rsidR="007F02CD" w:rsidRDefault="00F85191">
            <w:pPr>
              <w:widowControl/>
              <w:spacing w:line="300" w:lineRule="exact"/>
              <w:textAlignment w:val="center"/>
              <w:rPr>
                <w:rFonts w:ascii="Times New Roman" w:hAnsi="Times New Roman"/>
              </w:rPr>
            </w:pPr>
            <w:r>
              <w:rPr>
                <w:rFonts w:ascii="Times New Roman" w:hAnsi="Times New Roman"/>
              </w:rPr>
              <w:t>由城市社区卫生服务中心、乡镇卫生院等基层医疗卫生机构向全体居民提供基本公共卫生服务，为公益性的公共卫生干预措施，主要起疾病预防控制作用。</w:t>
            </w:r>
          </w:p>
        </w:tc>
        <w:tc>
          <w:tcPr>
            <w:tcW w:w="8692" w:type="dxa"/>
            <w:tcBorders>
              <w:top w:val="single" w:sz="4" w:space="0" w:color="000000"/>
              <w:left w:val="single" w:sz="4" w:space="0" w:color="000000"/>
              <w:bottom w:val="single" w:sz="4" w:space="0" w:color="000000"/>
              <w:right w:val="single" w:sz="4" w:space="0" w:color="000000"/>
            </w:tcBorders>
            <w:vAlign w:val="center"/>
          </w:tcPr>
          <w:p w:rsidR="007F02CD" w:rsidRDefault="00F85191">
            <w:pPr>
              <w:widowControl/>
              <w:spacing w:line="280" w:lineRule="exact"/>
              <w:textAlignment w:val="center"/>
              <w:rPr>
                <w:rFonts w:ascii="Times New Roman" w:hAnsi="Times New Roman"/>
                <w:w w:val="95"/>
                <w:sz w:val="22"/>
                <w:lang/>
              </w:rPr>
            </w:pPr>
            <w:r>
              <w:rPr>
                <w:rFonts w:ascii="Times New Roman" w:hAnsi="Times New Roman"/>
                <w:w w:val="95"/>
                <w:sz w:val="22"/>
                <w:lang/>
              </w:rPr>
              <w:t>【总体目标】适龄儿童国家免疫规划疫苗接种率＞</w:t>
            </w:r>
            <w:r>
              <w:rPr>
                <w:rFonts w:ascii="Times New Roman" w:hAnsi="Times New Roman"/>
                <w:w w:val="95"/>
                <w:sz w:val="22"/>
                <w:lang/>
              </w:rPr>
              <w:t>90</w:t>
            </w:r>
            <w:r>
              <w:rPr>
                <w:rFonts w:ascii="Times New Roman" w:hAnsi="Times New Roman"/>
                <w:w w:val="95"/>
                <w:sz w:val="22"/>
                <w:lang/>
              </w:rPr>
              <w:t>％；</w:t>
            </w:r>
            <w:r>
              <w:rPr>
                <w:rFonts w:ascii="Times New Roman" w:hAnsi="Times New Roman"/>
                <w:w w:val="95"/>
                <w:sz w:val="22"/>
                <w:lang/>
              </w:rPr>
              <w:t>0-6</w:t>
            </w:r>
            <w:r>
              <w:rPr>
                <w:rFonts w:ascii="Times New Roman" w:hAnsi="Times New Roman"/>
                <w:w w:val="95"/>
                <w:sz w:val="22"/>
                <w:lang/>
              </w:rPr>
              <w:t>岁儿童健康管理率</w:t>
            </w:r>
            <w:r>
              <w:rPr>
                <w:rFonts w:ascii="Times New Roman" w:hAnsi="Times New Roman"/>
                <w:w w:val="95"/>
                <w:sz w:val="22"/>
                <w:lang/>
              </w:rPr>
              <w:t>≥90</w:t>
            </w:r>
            <w:r>
              <w:rPr>
                <w:rFonts w:ascii="Times New Roman" w:hAnsi="Times New Roman"/>
                <w:w w:val="95"/>
                <w:sz w:val="22"/>
                <w:lang/>
              </w:rPr>
              <w:t>％；</w:t>
            </w:r>
            <w:r>
              <w:rPr>
                <w:rFonts w:ascii="Times New Roman" w:hAnsi="Times New Roman"/>
                <w:w w:val="95"/>
                <w:sz w:val="22"/>
                <w:lang/>
              </w:rPr>
              <w:t>0-6</w:t>
            </w:r>
            <w:r>
              <w:rPr>
                <w:rFonts w:ascii="Times New Roman" w:hAnsi="Times New Roman"/>
                <w:w w:val="95"/>
                <w:sz w:val="22"/>
                <w:lang/>
              </w:rPr>
              <w:t>岁儿童眼保健和视力检查覆盖率</w:t>
            </w:r>
            <w:r>
              <w:rPr>
                <w:rFonts w:ascii="Times New Roman" w:hAnsi="Times New Roman"/>
                <w:w w:val="95"/>
                <w:sz w:val="22"/>
                <w:lang/>
              </w:rPr>
              <w:t>≥90</w:t>
            </w:r>
            <w:r>
              <w:rPr>
                <w:rFonts w:ascii="Times New Roman" w:hAnsi="Times New Roman"/>
                <w:w w:val="95"/>
                <w:sz w:val="22"/>
                <w:lang/>
              </w:rPr>
              <w:t>％；孕产妇系统管理率</w:t>
            </w:r>
            <w:r>
              <w:rPr>
                <w:rFonts w:ascii="Times New Roman" w:hAnsi="Times New Roman"/>
                <w:w w:val="95"/>
                <w:sz w:val="22"/>
                <w:lang/>
              </w:rPr>
              <w:t>≥90</w:t>
            </w:r>
            <w:r>
              <w:rPr>
                <w:rFonts w:ascii="Times New Roman" w:hAnsi="Times New Roman"/>
                <w:w w:val="95"/>
                <w:sz w:val="22"/>
                <w:lang/>
              </w:rPr>
              <w:t>％；</w:t>
            </w:r>
            <w:r>
              <w:rPr>
                <w:rFonts w:ascii="Times New Roman" w:hAnsi="Times New Roman"/>
                <w:w w:val="95"/>
                <w:sz w:val="22"/>
                <w:lang/>
              </w:rPr>
              <w:t>3</w:t>
            </w:r>
            <w:r>
              <w:rPr>
                <w:rFonts w:ascii="Times New Roman" w:hAnsi="Times New Roman"/>
                <w:w w:val="95"/>
                <w:sz w:val="22"/>
                <w:lang/>
              </w:rPr>
              <w:t>岁以下儿童系统管理率</w:t>
            </w:r>
            <w:r>
              <w:rPr>
                <w:rFonts w:ascii="Times New Roman" w:hAnsi="Times New Roman"/>
                <w:w w:val="95"/>
                <w:sz w:val="22"/>
                <w:lang/>
              </w:rPr>
              <w:t>≥85</w:t>
            </w:r>
            <w:r>
              <w:rPr>
                <w:rFonts w:ascii="Times New Roman" w:hAnsi="Times New Roman"/>
                <w:w w:val="95"/>
                <w:sz w:val="22"/>
                <w:lang/>
              </w:rPr>
              <w:t>％；高血压患者管理人数</w:t>
            </w:r>
            <w:r>
              <w:rPr>
                <w:rFonts w:ascii="Times New Roman" w:hAnsi="Times New Roman"/>
                <w:w w:val="95"/>
                <w:sz w:val="22"/>
                <w:lang/>
              </w:rPr>
              <w:t>20.23</w:t>
            </w:r>
            <w:r>
              <w:rPr>
                <w:rFonts w:ascii="Times New Roman" w:hAnsi="Times New Roman"/>
                <w:w w:val="95"/>
                <w:sz w:val="22"/>
                <w:lang/>
              </w:rPr>
              <w:t>万；</w:t>
            </w:r>
            <w:r>
              <w:rPr>
                <w:rFonts w:ascii="Times New Roman" w:hAnsi="Times New Roman"/>
                <w:w w:val="95"/>
                <w:sz w:val="22"/>
                <w:lang/>
              </w:rPr>
              <w:t>2</w:t>
            </w:r>
            <w:r>
              <w:rPr>
                <w:rFonts w:ascii="Times New Roman" w:hAnsi="Times New Roman"/>
                <w:w w:val="95"/>
                <w:sz w:val="22"/>
                <w:lang/>
              </w:rPr>
              <w:t>型糖尿病患者管理人数</w:t>
            </w:r>
            <w:r>
              <w:rPr>
                <w:rFonts w:ascii="Times New Roman" w:hAnsi="Times New Roman"/>
                <w:w w:val="95"/>
                <w:sz w:val="22"/>
                <w:lang/>
              </w:rPr>
              <w:t>7.99</w:t>
            </w:r>
            <w:r>
              <w:rPr>
                <w:rFonts w:ascii="Times New Roman" w:hAnsi="Times New Roman"/>
                <w:w w:val="95"/>
                <w:sz w:val="22"/>
                <w:lang/>
              </w:rPr>
              <w:t>万；慢阻肺病患者管理人数</w:t>
            </w:r>
            <w:r>
              <w:rPr>
                <w:rFonts w:ascii="Times New Roman" w:hAnsi="Times New Roman"/>
                <w:w w:val="95"/>
                <w:sz w:val="22"/>
                <w:lang/>
              </w:rPr>
              <w:t>0.4</w:t>
            </w:r>
            <w:r>
              <w:rPr>
                <w:rFonts w:ascii="Times New Roman" w:hAnsi="Times New Roman"/>
                <w:w w:val="95"/>
                <w:sz w:val="22"/>
                <w:lang/>
              </w:rPr>
              <w:t>万；肺结核患者管理</w:t>
            </w:r>
            <w:r>
              <w:rPr>
                <w:rFonts w:ascii="Times New Roman" w:hAnsi="Times New Roman"/>
                <w:w w:val="95"/>
                <w:sz w:val="22"/>
                <w:lang/>
              </w:rPr>
              <w:t>≥90</w:t>
            </w:r>
            <w:r>
              <w:rPr>
                <w:rFonts w:ascii="Times New Roman" w:hAnsi="Times New Roman"/>
                <w:w w:val="95"/>
                <w:sz w:val="22"/>
                <w:lang/>
              </w:rPr>
              <w:t>％；社区在册居家严重精神障碍患者健康管理率</w:t>
            </w:r>
            <w:r>
              <w:rPr>
                <w:rFonts w:ascii="Times New Roman" w:hAnsi="Times New Roman"/>
                <w:w w:val="95"/>
                <w:sz w:val="22"/>
                <w:lang/>
              </w:rPr>
              <w:t>≥80</w:t>
            </w:r>
            <w:r>
              <w:rPr>
                <w:rFonts w:ascii="Times New Roman" w:hAnsi="Times New Roman"/>
                <w:w w:val="95"/>
                <w:sz w:val="22"/>
                <w:lang/>
              </w:rPr>
              <w:t>％；儿童中医药健康管理率</w:t>
            </w:r>
            <w:r>
              <w:rPr>
                <w:rFonts w:ascii="Times New Roman" w:hAnsi="Times New Roman"/>
                <w:w w:val="95"/>
                <w:sz w:val="22"/>
                <w:lang/>
              </w:rPr>
              <w:t>≥85</w:t>
            </w:r>
            <w:r>
              <w:rPr>
                <w:rFonts w:ascii="Times New Roman" w:hAnsi="Times New Roman"/>
                <w:w w:val="95"/>
                <w:sz w:val="22"/>
                <w:lang/>
              </w:rPr>
              <w:t>％；老年人中医药健康管理率</w:t>
            </w:r>
            <w:r>
              <w:rPr>
                <w:rFonts w:ascii="Times New Roman" w:hAnsi="Times New Roman"/>
                <w:w w:val="95"/>
                <w:sz w:val="22"/>
                <w:lang/>
              </w:rPr>
              <w:t>≥75</w:t>
            </w:r>
            <w:r>
              <w:rPr>
                <w:rFonts w:ascii="Times New Roman" w:hAnsi="Times New Roman"/>
                <w:w w:val="95"/>
                <w:sz w:val="22"/>
                <w:lang/>
              </w:rPr>
              <w:t>％；卫生监督协管各行业巡查（访）</w:t>
            </w:r>
            <w:r>
              <w:rPr>
                <w:rFonts w:ascii="Times New Roman" w:hAnsi="Times New Roman"/>
                <w:w w:val="95"/>
                <w:sz w:val="22"/>
                <w:lang/>
              </w:rPr>
              <w:t>2</w:t>
            </w:r>
            <w:r>
              <w:rPr>
                <w:rFonts w:ascii="Times New Roman" w:hAnsi="Times New Roman"/>
                <w:w w:val="95"/>
                <w:sz w:val="22"/>
                <w:lang/>
              </w:rPr>
              <w:t>次完成率</w:t>
            </w:r>
            <w:r>
              <w:rPr>
                <w:rFonts w:ascii="Times New Roman" w:hAnsi="Times New Roman"/>
                <w:w w:val="95"/>
                <w:sz w:val="22"/>
                <w:lang/>
              </w:rPr>
              <w:t>≥90</w:t>
            </w:r>
            <w:r>
              <w:rPr>
                <w:rFonts w:ascii="Times New Roman" w:hAnsi="Times New Roman"/>
                <w:w w:val="95"/>
                <w:sz w:val="22"/>
                <w:lang/>
              </w:rPr>
              <w:t>％；居民规范化电子健康档案覆盖率</w:t>
            </w:r>
            <w:r>
              <w:rPr>
                <w:rFonts w:ascii="Times New Roman" w:hAnsi="Times New Roman"/>
                <w:w w:val="95"/>
                <w:sz w:val="22"/>
                <w:lang/>
              </w:rPr>
              <w:t>≥65</w:t>
            </w:r>
            <w:r>
              <w:rPr>
                <w:rFonts w:ascii="Times New Roman" w:hAnsi="Times New Roman"/>
                <w:w w:val="95"/>
                <w:sz w:val="22"/>
                <w:lang/>
              </w:rPr>
              <w:t>％；高血压患者</w:t>
            </w:r>
            <w:r>
              <w:rPr>
                <w:rFonts w:ascii="Times New Roman" w:hAnsi="Times New Roman"/>
                <w:w w:val="95"/>
                <w:sz w:val="22"/>
                <w:lang/>
              </w:rPr>
              <w:t>基层规范管理服务率</w:t>
            </w:r>
            <w:r>
              <w:rPr>
                <w:rFonts w:ascii="Times New Roman" w:hAnsi="Times New Roman"/>
                <w:w w:val="95"/>
                <w:sz w:val="22"/>
                <w:lang/>
              </w:rPr>
              <w:t>≥70</w:t>
            </w:r>
            <w:r>
              <w:rPr>
                <w:rFonts w:ascii="Times New Roman" w:hAnsi="Times New Roman"/>
                <w:w w:val="95"/>
                <w:sz w:val="22"/>
                <w:lang/>
              </w:rPr>
              <w:t>％；</w:t>
            </w:r>
            <w:r>
              <w:rPr>
                <w:rFonts w:ascii="Times New Roman" w:hAnsi="Times New Roman"/>
                <w:w w:val="95"/>
                <w:sz w:val="22"/>
                <w:lang/>
              </w:rPr>
              <w:t>2</w:t>
            </w:r>
            <w:r>
              <w:rPr>
                <w:rFonts w:ascii="Times New Roman" w:hAnsi="Times New Roman"/>
                <w:w w:val="95"/>
                <w:sz w:val="22"/>
                <w:lang/>
              </w:rPr>
              <w:t>型糖尿病患者基层规范管理服务率</w:t>
            </w:r>
            <w:r>
              <w:rPr>
                <w:rFonts w:ascii="Times New Roman" w:hAnsi="Times New Roman"/>
                <w:w w:val="95"/>
                <w:sz w:val="22"/>
                <w:lang/>
              </w:rPr>
              <w:t>≥70</w:t>
            </w:r>
            <w:r>
              <w:rPr>
                <w:rFonts w:ascii="Times New Roman" w:hAnsi="Times New Roman"/>
                <w:w w:val="95"/>
                <w:sz w:val="22"/>
                <w:lang/>
              </w:rPr>
              <w:t>％；</w:t>
            </w:r>
            <w:r>
              <w:rPr>
                <w:rFonts w:ascii="Times New Roman" w:hAnsi="Times New Roman"/>
                <w:w w:val="95"/>
                <w:sz w:val="22"/>
                <w:lang/>
              </w:rPr>
              <w:t>65</w:t>
            </w:r>
            <w:r>
              <w:rPr>
                <w:rFonts w:ascii="Times New Roman" w:hAnsi="Times New Roman"/>
                <w:w w:val="95"/>
                <w:sz w:val="22"/>
                <w:lang/>
              </w:rPr>
              <w:t>岁及以上老年人城乡社区规范健康管理服务率</w:t>
            </w:r>
            <w:r>
              <w:rPr>
                <w:rFonts w:ascii="Times New Roman" w:hAnsi="Times New Roman"/>
                <w:w w:val="95"/>
                <w:sz w:val="22"/>
                <w:lang/>
              </w:rPr>
              <w:t>≥65</w:t>
            </w:r>
            <w:r>
              <w:rPr>
                <w:rFonts w:ascii="Times New Roman" w:hAnsi="Times New Roman"/>
                <w:w w:val="95"/>
                <w:sz w:val="22"/>
                <w:lang/>
              </w:rPr>
              <w:t>％；传染病和突发公共卫生事件报告率</w:t>
            </w:r>
            <w:r>
              <w:rPr>
                <w:rFonts w:ascii="Times New Roman" w:hAnsi="Times New Roman"/>
                <w:w w:val="95"/>
                <w:sz w:val="22"/>
                <w:lang/>
              </w:rPr>
              <w:t>≥95</w:t>
            </w:r>
            <w:r>
              <w:rPr>
                <w:rFonts w:ascii="Times New Roman" w:hAnsi="Times New Roman"/>
                <w:w w:val="95"/>
                <w:sz w:val="22"/>
                <w:lang/>
              </w:rPr>
              <w:t>％；居民健康素养水平较上年提高；基本公共卫生服务重点人群调查满意度</w:t>
            </w:r>
            <w:r>
              <w:rPr>
                <w:rFonts w:ascii="Times New Roman" w:hAnsi="Times New Roman"/>
                <w:w w:val="95"/>
                <w:sz w:val="22"/>
                <w:lang/>
              </w:rPr>
              <w:t>≥70</w:t>
            </w:r>
            <w:r>
              <w:rPr>
                <w:rFonts w:ascii="Times New Roman" w:hAnsi="Times New Roman"/>
                <w:w w:val="95"/>
                <w:sz w:val="22"/>
                <w:lang/>
              </w:rPr>
              <w:t>％。</w:t>
            </w:r>
          </w:p>
          <w:p w:rsidR="007F02CD" w:rsidRDefault="00F85191">
            <w:pPr>
              <w:widowControl/>
              <w:spacing w:line="280" w:lineRule="exact"/>
              <w:textAlignment w:val="center"/>
              <w:rPr>
                <w:rFonts w:ascii="Times New Roman" w:hAnsi="Times New Roman"/>
                <w:w w:val="95"/>
                <w:sz w:val="22"/>
                <w:lang/>
              </w:rPr>
            </w:pPr>
            <w:r>
              <w:rPr>
                <w:rFonts w:ascii="Times New Roman" w:hAnsi="Times New Roman"/>
                <w:w w:val="95"/>
                <w:sz w:val="22"/>
                <w:lang/>
              </w:rPr>
              <w:t>【产出指标</w:t>
            </w:r>
            <w:r>
              <w:rPr>
                <w:rFonts w:ascii="Times New Roman" w:hAnsi="Times New Roman"/>
                <w:w w:val="95"/>
                <w:sz w:val="22"/>
                <w:lang/>
              </w:rPr>
              <w:t>-</w:t>
            </w:r>
            <w:r>
              <w:rPr>
                <w:rFonts w:ascii="Times New Roman" w:hAnsi="Times New Roman"/>
                <w:w w:val="95"/>
                <w:sz w:val="22"/>
                <w:lang/>
              </w:rPr>
              <w:t>数量指标】指标</w:t>
            </w:r>
            <w:r>
              <w:rPr>
                <w:rFonts w:ascii="Times New Roman" w:hAnsi="Times New Roman"/>
                <w:w w:val="95"/>
                <w:sz w:val="22"/>
                <w:lang/>
              </w:rPr>
              <w:t>1</w:t>
            </w:r>
            <w:r>
              <w:rPr>
                <w:rFonts w:ascii="Times New Roman" w:hAnsi="Times New Roman"/>
                <w:w w:val="95"/>
                <w:sz w:val="22"/>
                <w:lang/>
              </w:rPr>
              <w:t>：老年人中医药健康管理率（</w:t>
            </w:r>
            <w:r>
              <w:rPr>
                <w:rFonts w:ascii="Times New Roman" w:hAnsi="Times New Roman"/>
                <w:w w:val="95"/>
                <w:sz w:val="22"/>
                <w:lang/>
              </w:rPr>
              <w:t>≥70%</w:t>
            </w:r>
            <w:r>
              <w:rPr>
                <w:rFonts w:ascii="Times New Roman" w:hAnsi="Times New Roman"/>
                <w:w w:val="95"/>
                <w:sz w:val="22"/>
                <w:lang/>
              </w:rPr>
              <w:t>）；指标</w:t>
            </w:r>
            <w:r>
              <w:rPr>
                <w:rFonts w:ascii="Times New Roman" w:hAnsi="Times New Roman"/>
                <w:w w:val="95"/>
                <w:sz w:val="22"/>
                <w:lang/>
              </w:rPr>
              <w:t>2</w:t>
            </w:r>
            <w:r>
              <w:rPr>
                <w:rFonts w:ascii="Times New Roman" w:hAnsi="Times New Roman"/>
                <w:w w:val="95"/>
                <w:sz w:val="22"/>
                <w:lang/>
              </w:rPr>
              <w:t>：儿童中医药健康管理率（</w:t>
            </w:r>
            <w:r>
              <w:rPr>
                <w:rFonts w:ascii="Times New Roman" w:hAnsi="Times New Roman"/>
                <w:w w:val="95"/>
                <w:sz w:val="22"/>
                <w:lang/>
              </w:rPr>
              <w:t>≥77%</w:t>
            </w:r>
            <w:r>
              <w:rPr>
                <w:rFonts w:ascii="Times New Roman" w:hAnsi="Times New Roman"/>
                <w:w w:val="95"/>
                <w:sz w:val="22"/>
                <w:lang/>
              </w:rPr>
              <w:t>）；指标</w:t>
            </w:r>
            <w:r>
              <w:rPr>
                <w:rFonts w:ascii="Times New Roman" w:hAnsi="Times New Roman"/>
                <w:w w:val="95"/>
                <w:sz w:val="22"/>
                <w:lang/>
              </w:rPr>
              <w:t>3</w:t>
            </w:r>
            <w:r>
              <w:rPr>
                <w:rFonts w:ascii="Times New Roman" w:hAnsi="Times New Roman"/>
                <w:w w:val="95"/>
                <w:sz w:val="22"/>
                <w:lang/>
              </w:rPr>
              <w:t>：社区在册居家严重精神障碍患者健康管理率（</w:t>
            </w:r>
            <w:r>
              <w:rPr>
                <w:rFonts w:ascii="Times New Roman" w:hAnsi="Times New Roman"/>
                <w:w w:val="95"/>
                <w:sz w:val="22"/>
                <w:lang/>
              </w:rPr>
              <w:t>≥80%</w:t>
            </w:r>
            <w:r>
              <w:rPr>
                <w:rFonts w:ascii="Times New Roman" w:hAnsi="Times New Roman"/>
                <w:w w:val="95"/>
                <w:sz w:val="22"/>
                <w:lang/>
              </w:rPr>
              <w:t>）；指标</w:t>
            </w:r>
            <w:r>
              <w:rPr>
                <w:rFonts w:ascii="Times New Roman" w:hAnsi="Times New Roman"/>
                <w:w w:val="95"/>
                <w:sz w:val="22"/>
                <w:lang/>
              </w:rPr>
              <w:t>4</w:t>
            </w:r>
            <w:r>
              <w:rPr>
                <w:rFonts w:ascii="Times New Roman" w:hAnsi="Times New Roman"/>
                <w:w w:val="95"/>
                <w:sz w:val="22"/>
                <w:lang/>
              </w:rPr>
              <w:t>：卫生监督协管各行业巡查（访）</w:t>
            </w:r>
            <w:r>
              <w:rPr>
                <w:rFonts w:ascii="Times New Roman" w:hAnsi="Times New Roman"/>
                <w:w w:val="95"/>
                <w:sz w:val="22"/>
                <w:lang/>
              </w:rPr>
              <w:t>2</w:t>
            </w:r>
            <w:r>
              <w:rPr>
                <w:rFonts w:ascii="Times New Roman" w:hAnsi="Times New Roman"/>
                <w:w w:val="95"/>
                <w:sz w:val="22"/>
                <w:lang/>
              </w:rPr>
              <w:t>次完成率（</w:t>
            </w:r>
            <w:r>
              <w:rPr>
                <w:rFonts w:ascii="Times New Roman" w:hAnsi="Times New Roman"/>
                <w:w w:val="95"/>
                <w:sz w:val="22"/>
                <w:lang/>
              </w:rPr>
              <w:t>≥90%</w:t>
            </w:r>
            <w:r>
              <w:rPr>
                <w:rFonts w:ascii="Times New Roman" w:hAnsi="Times New Roman"/>
                <w:w w:val="95"/>
                <w:sz w:val="22"/>
                <w:lang/>
              </w:rPr>
              <w:t>）；指标</w:t>
            </w:r>
            <w:r>
              <w:rPr>
                <w:rFonts w:ascii="Times New Roman" w:hAnsi="Times New Roman"/>
                <w:w w:val="95"/>
                <w:sz w:val="22"/>
                <w:lang/>
              </w:rPr>
              <w:t>5</w:t>
            </w:r>
            <w:r>
              <w:rPr>
                <w:rFonts w:ascii="Times New Roman" w:hAnsi="Times New Roman"/>
                <w:w w:val="95"/>
                <w:sz w:val="22"/>
                <w:lang/>
              </w:rPr>
              <w:t>：肺结核患者管理率（</w:t>
            </w:r>
            <w:r>
              <w:rPr>
                <w:rFonts w:ascii="Times New Roman" w:hAnsi="Times New Roman"/>
                <w:w w:val="95"/>
                <w:sz w:val="22"/>
                <w:lang/>
              </w:rPr>
              <w:t>≥90%</w:t>
            </w:r>
            <w:r>
              <w:rPr>
                <w:rFonts w:ascii="Times New Roman" w:hAnsi="Times New Roman"/>
                <w:w w:val="95"/>
                <w:sz w:val="22"/>
                <w:lang/>
              </w:rPr>
              <w:t>）；指标</w:t>
            </w:r>
            <w:r>
              <w:rPr>
                <w:rFonts w:ascii="Times New Roman" w:hAnsi="Times New Roman"/>
                <w:w w:val="95"/>
                <w:sz w:val="22"/>
                <w:lang/>
              </w:rPr>
              <w:t>6</w:t>
            </w:r>
            <w:r>
              <w:rPr>
                <w:rFonts w:ascii="Times New Roman" w:hAnsi="Times New Roman"/>
                <w:w w:val="95"/>
                <w:sz w:val="22"/>
                <w:lang/>
              </w:rPr>
              <w:t>：</w:t>
            </w:r>
            <w:r>
              <w:rPr>
                <w:rFonts w:ascii="Times New Roman" w:hAnsi="Times New Roman"/>
                <w:w w:val="95"/>
                <w:sz w:val="22"/>
                <w:lang/>
              </w:rPr>
              <w:t>7</w:t>
            </w:r>
            <w:r>
              <w:rPr>
                <w:rFonts w:ascii="Times New Roman" w:hAnsi="Times New Roman"/>
                <w:w w:val="95"/>
                <w:sz w:val="22"/>
                <w:lang/>
              </w:rPr>
              <w:t>岁以下儿童健康管理率（</w:t>
            </w:r>
            <w:r>
              <w:rPr>
                <w:rFonts w:ascii="Times New Roman" w:hAnsi="Times New Roman"/>
                <w:w w:val="95"/>
                <w:sz w:val="22"/>
                <w:lang/>
              </w:rPr>
              <w:t>≥85%</w:t>
            </w:r>
            <w:r>
              <w:rPr>
                <w:rFonts w:ascii="Times New Roman" w:hAnsi="Times New Roman"/>
                <w:w w:val="95"/>
                <w:sz w:val="22"/>
                <w:lang/>
              </w:rPr>
              <w:t>）；指标</w:t>
            </w:r>
            <w:r>
              <w:rPr>
                <w:rFonts w:ascii="Times New Roman" w:hAnsi="Times New Roman"/>
                <w:w w:val="95"/>
                <w:sz w:val="22"/>
                <w:lang/>
              </w:rPr>
              <w:t>7</w:t>
            </w:r>
            <w:r>
              <w:rPr>
                <w:rFonts w:ascii="Times New Roman" w:hAnsi="Times New Roman"/>
                <w:w w:val="95"/>
                <w:sz w:val="22"/>
                <w:lang/>
              </w:rPr>
              <w:t>：</w:t>
            </w:r>
            <w:r>
              <w:rPr>
                <w:rFonts w:ascii="Times New Roman" w:hAnsi="Times New Roman"/>
                <w:w w:val="95"/>
                <w:sz w:val="22"/>
                <w:lang/>
              </w:rPr>
              <w:t>0-6</w:t>
            </w:r>
            <w:r>
              <w:rPr>
                <w:rFonts w:ascii="Times New Roman" w:hAnsi="Times New Roman"/>
                <w:w w:val="95"/>
                <w:sz w:val="22"/>
                <w:lang/>
              </w:rPr>
              <w:t>岁儿童眼保健和视力检查覆盖率（</w:t>
            </w:r>
            <w:r>
              <w:rPr>
                <w:rFonts w:ascii="Times New Roman" w:hAnsi="Times New Roman"/>
                <w:w w:val="95"/>
                <w:sz w:val="22"/>
                <w:lang/>
              </w:rPr>
              <w:t>≥90%</w:t>
            </w:r>
            <w:r>
              <w:rPr>
                <w:rFonts w:ascii="Times New Roman" w:hAnsi="Times New Roman"/>
                <w:w w:val="95"/>
                <w:sz w:val="22"/>
                <w:lang/>
              </w:rPr>
              <w:t>）；指标</w:t>
            </w:r>
            <w:r>
              <w:rPr>
                <w:rFonts w:ascii="Times New Roman" w:hAnsi="Times New Roman"/>
                <w:w w:val="95"/>
                <w:sz w:val="22"/>
                <w:lang/>
              </w:rPr>
              <w:t>8</w:t>
            </w:r>
            <w:r>
              <w:rPr>
                <w:rFonts w:ascii="Times New Roman" w:hAnsi="Times New Roman"/>
                <w:w w:val="95"/>
                <w:sz w:val="22"/>
                <w:lang/>
              </w:rPr>
              <w:t>：孕产妇系统管理率（</w:t>
            </w:r>
            <w:r>
              <w:rPr>
                <w:rFonts w:ascii="Times New Roman" w:hAnsi="Times New Roman"/>
                <w:w w:val="95"/>
                <w:sz w:val="22"/>
                <w:lang/>
              </w:rPr>
              <w:t>≥90%</w:t>
            </w:r>
            <w:r>
              <w:rPr>
                <w:rFonts w:ascii="Times New Roman" w:hAnsi="Times New Roman"/>
                <w:w w:val="95"/>
                <w:sz w:val="22"/>
                <w:lang/>
              </w:rPr>
              <w:t>）；指标</w:t>
            </w:r>
            <w:r>
              <w:rPr>
                <w:rFonts w:ascii="Times New Roman" w:hAnsi="Times New Roman"/>
                <w:w w:val="95"/>
                <w:sz w:val="22"/>
                <w:lang/>
              </w:rPr>
              <w:t>9</w:t>
            </w:r>
            <w:r>
              <w:rPr>
                <w:rFonts w:ascii="Times New Roman" w:hAnsi="Times New Roman"/>
                <w:w w:val="95"/>
                <w:sz w:val="22"/>
                <w:lang/>
              </w:rPr>
              <w:t>：</w:t>
            </w:r>
            <w:r>
              <w:rPr>
                <w:rFonts w:ascii="Times New Roman" w:hAnsi="Times New Roman"/>
                <w:w w:val="95"/>
                <w:sz w:val="22"/>
                <w:lang/>
              </w:rPr>
              <w:t>3</w:t>
            </w:r>
            <w:r>
              <w:rPr>
                <w:rFonts w:ascii="Times New Roman" w:hAnsi="Times New Roman"/>
                <w:w w:val="95"/>
                <w:sz w:val="22"/>
                <w:lang/>
              </w:rPr>
              <w:t>岁以下儿童系统管理率（</w:t>
            </w:r>
            <w:r>
              <w:rPr>
                <w:rFonts w:ascii="Times New Roman" w:hAnsi="Times New Roman"/>
                <w:w w:val="95"/>
                <w:sz w:val="22"/>
                <w:lang/>
              </w:rPr>
              <w:t>≥80%</w:t>
            </w:r>
            <w:r>
              <w:rPr>
                <w:rFonts w:ascii="Times New Roman" w:hAnsi="Times New Roman"/>
                <w:w w:val="95"/>
                <w:sz w:val="22"/>
                <w:lang/>
              </w:rPr>
              <w:t>）；指标</w:t>
            </w:r>
            <w:r>
              <w:rPr>
                <w:rFonts w:ascii="Times New Roman" w:hAnsi="Times New Roman"/>
                <w:w w:val="95"/>
                <w:sz w:val="22"/>
                <w:lang/>
              </w:rPr>
              <w:t>10</w:t>
            </w:r>
            <w:r>
              <w:rPr>
                <w:rFonts w:ascii="Times New Roman" w:hAnsi="Times New Roman"/>
                <w:w w:val="95"/>
                <w:sz w:val="22"/>
                <w:lang/>
              </w:rPr>
              <w:t>：适龄儿童国家免疫规划疫苗接种率（</w:t>
            </w:r>
            <w:r>
              <w:rPr>
                <w:rFonts w:ascii="Times New Roman" w:hAnsi="Times New Roman"/>
                <w:w w:val="95"/>
                <w:sz w:val="22"/>
                <w:lang/>
              </w:rPr>
              <w:t>≥90%</w:t>
            </w:r>
            <w:r>
              <w:rPr>
                <w:rFonts w:ascii="Times New Roman" w:hAnsi="Times New Roman"/>
                <w:w w:val="95"/>
                <w:sz w:val="22"/>
                <w:lang/>
              </w:rPr>
              <w:t>）</w:t>
            </w:r>
          </w:p>
          <w:p w:rsidR="007F02CD" w:rsidRDefault="00F85191">
            <w:pPr>
              <w:widowControl/>
              <w:spacing w:line="280" w:lineRule="exact"/>
              <w:textAlignment w:val="center"/>
              <w:rPr>
                <w:rFonts w:ascii="Times New Roman" w:hAnsi="Times New Roman"/>
                <w:w w:val="95"/>
                <w:sz w:val="22"/>
                <w:lang/>
              </w:rPr>
            </w:pPr>
            <w:r>
              <w:rPr>
                <w:rFonts w:ascii="Times New Roman" w:hAnsi="Times New Roman"/>
                <w:w w:val="95"/>
                <w:sz w:val="22"/>
                <w:lang/>
              </w:rPr>
              <w:t>【产出指标</w:t>
            </w:r>
            <w:r>
              <w:rPr>
                <w:rFonts w:ascii="Times New Roman" w:hAnsi="Times New Roman"/>
                <w:w w:val="95"/>
                <w:sz w:val="22"/>
                <w:lang/>
              </w:rPr>
              <w:t>-</w:t>
            </w:r>
            <w:r>
              <w:rPr>
                <w:rFonts w:ascii="Times New Roman" w:hAnsi="Times New Roman"/>
                <w:w w:val="95"/>
                <w:sz w:val="22"/>
                <w:lang/>
              </w:rPr>
              <w:t>质量指标】指标</w:t>
            </w:r>
            <w:r>
              <w:rPr>
                <w:rFonts w:ascii="Times New Roman" w:hAnsi="Times New Roman"/>
                <w:w w:val="95"/>
                <w:sz w:val="22"/>
                <w:lang/>
              </w:rPr>
              <w:t>1</w:t>
            </w:r>
            <w:r>
              <w:rPr>
                <w:rFonts w:ascii="Times New Roman" w:hAnsi="Times New Roman"/>
                <w:w w:val="95"/>
                <w:sz w:val="22"/>
                <w:lang/>
              </w:rPr>
              <w:t>：</w:t>
            </w:r>
            <w:r>
              <w:rPr>
                <w:rFonts w:ascii="Times New Roman" w:hAnsi="Times New Roman"/>
                <w:w w:val="95"/>
                <w:sz w:val="22"/>
                <w:lang/>
              </w:rPr>
              <w:t>2</w:t>
            </w:r>
            <w:r>
              <w:rPr>
                <w:rFonts w:ascii="Times New Roman" w:hAnsi="Times New Roman"/>
                <w:w w:val="95"/>
                <w:sz w:val="22"/>
                <w:lang/>
              </w:rPr>
              <w:t>型糖尿病患者基层规范管理服务率（</w:t>
            </w:r>
            <w:r>
              <w:rPr>
                <w:rFonts w:ascii="Times New Roman" w:hAnsi="Times New Roman"/>
                <w:w w:val="95"/>
                <w:sz w:val="22"/>
                <w:lang/>
              </w:rPr>
              <w:t>≥62%</w:t>
            </w:r>
            <w:r>
              <w:rPr>
                <w:rFonts w:ascii="Times New Roman" w:hAnsi="Times New Roman"/>
                <w:w w:val="95"/>
                <w:sz w:val="22"/>
                <w:lang/>
              </w:rPr>
              <w:t>）；指标</w:t>
            </w:r>
            <w:r>
              <w:rPr>
                <w:rFonts w:ascii="Times New Roman" w:hAnsi="Times New Roman"/>
                <w:w w:val="95"/>
                <w:sz w:val="22"/>
                <w:lang/>
              </w:rPr>
              <w:t>2</w:t>
            </w:r>
            <w:r>
              <w:rPr>
                <w:rFonts w:ascii="Times New Roman" w:hAnsi="Times New Roman"/>
                <w:w w:val="95"/>
                <w:sz w:val="22"/>
                <w:lang/>
              </w:rPr>
              <w:t>：</w:t>
            </w:r>
            <w:r>
              <w:rPr>
                <w:rFonts w:ascii="Times New Roman" w:hAnsi="Times New Roman"/>
                <w:w w:val="95"/>
                <w:sz w:val="22"/>
                <w:lang/>
              </w:rPr>
              <w:t>65</w:t>
            </w:r>
            <w:r>
              <w:rPr>
                <w:rFonts w:ascii="Times New Roman" w:hAnsi="Times New Roman"/>
                <w:w w:val="95"/>
                <w:sz w:val="22"/>
                <w:lang/>
              </w:rPr>
              <w:t>岁及以上老年人城乡社区规范健康管理服务率（</w:t>
            </w:r>
            <w:r>
              <w:rPr>
                <w:rFonts w:ascii="Times New Roman" w:hAnsi="Times New Roman"/>
                <w:w w:val="95"/>
                <w:sz w:val="22"/>
                <w:lang/>
              </w:rPr>
              <w:t>≥65%</w:t>
            </w:r>
            <w:r>
              <w:rPr>
                <w:rFonts w:ascii="Times New Roman" w:hAnsi="Times New Roman"/>
                <w:w w:val="95"/>
                <w:sz w:val="22"/>
                <w:lang/>
              </w:rPr>
              <w:t>）；指标</w:t>
            </w:r>
            <w:r>
              <w:rPr>
                <w:rFonts w:ascii="Times New Roman" w:hAnsi="Times New Roman"/>
                <w:w w:val="95"/>
                <w:sz w:val="22"/>
                <w:lang/>
              </w:rPr>
              <w:t>3</w:t>
            </w:r>
            <w:r>
              <w:rPr>
                <w:rFonts w:ascii="Times New Roman" w:hAnsi="Times New Roman"/>
                <w:w w:val="95"/>
                <w:sz w:val="22"/>
                <w:lang/>
              </w:rPr>
              <w:t>：高血压患者基层规范管理服务率（</w:t>
            </w:r>
            <w:r>
              <w:rPr>
                <w:rFonts w:ascii="Times New Roman" w:hAnsi="Times New Roman"/>
                <w:w w:val="95"/>
                <w:sz w:val="22"/>
                <w:lang/>
              </w:rPr>
              <w:t>≥62%</w:t>
            </w:r>
            <w:r>
              <w:rPr>
                <w:rFonts w:ascii="Times New Roman" w:hAnsi="Times New Roman"/>
                <w:w w:val="95"/>
                <w:sz w:val="22"/>
                <w:lang/>
              </w:rPr>
              <w:t>）；指标</w:t>
            </w:r>
            <w:r>
              <w:rPr>
                <w:rFonts w:ascii="Times New Roman" w:hAnsi="Times New Roman"/>
                <w:w w:val="95"/>
                <w:sz w:val="22"/>
                <w:lang/>
              </w:rPr>
              <w:t>4</w:t>
            </w:r>
            <w:r>
              <w:rPr>
                <w:rFonts w:ascii="Times New Roman" w:hAnsi="Times New Roman"/>
                <w:w w:val="95"/>
                <w:sz w:val="22"/>
                <w:lang/>
              </w:rPr>
              <w:t>：传染病和突发公共卫生事件报告率（</w:t>
            </w:r>
            <w:r>
              <w:rPr>
                <w:rFonts w:ascii="Times New Roman" w:hAnsi="Times New Roman"/>
                <w:w w:val="95"/>
                <w:sz w:val="22"/>
                <w:lang/>
              </w:rPr>
              <w:t>≥95%</w:t>
            </w:r>
            <w:r>
              <w:rPr>
                <w:rFonts w:ascii="Times New Roman" w:hAnsi="Times New Roman"/>
                <w:w w:val="95"/>
                <w:sz w:val="22"/>
                <w:lang/>
              </w:rPr>
              <w:t>）；指标</w:t>
            </w:r>
            <w:r>
              <w:rPr>
                <w:rFonts w:ascii="Times New Roman" w:hAnsi="Times New Roman"/>
                <w:w w:val="95"/>
                <w:sz w:val="22"/>
                <w:lang/>
              </w:rPr>
              <w:t>5</w:t>
            </w:r>
            <w:r>
              <w:rPr>
                <w:rFonts w:ascii="Times New Roman" w:hAnsi="Times New Roman"/>
                <w:w w:val="95"/>
                <w:sz w:val="22"/>
                <w:lang/>
              </w:rPr>
              <w:t>：居民规范化电子健康档案覆盖率（</w:t>
            </w:r>
            <w:r>
              <w:rPr>
                <w:rFonts w:ascii="Times New Roman" w:hAnsi="Times New Roman"/>
                <w:w w:val="95"/>
                <w:sz w:val="22"/>
                <w:lang/>
              </w:rPr>
              <w:t>≥</w:t>
            </w:r>
            <w:r>
              <w:rPr>
                <w:rFonts w:ascii="Times New Roman" w:hAnsi="Times New Roman"/>
                <w:w w:val="95"/>
                <w:sz w:val="22"/>
                <w:lang/>
              </w:rPr>
              <w:t>62%</w:t>
            </w:r>
            <w:r>
              <w:rPr>
                <w:rFonts w:ascii="Times New Roman" w:hAnsi="Times New Roman"/>
                <w:w w:val="95"/>
                <w:sz w:val="22"/>
                <w:lang/>
              </w:rPr>
              <w:t>）</w:t>
            </w:r>
          </w:p>
          <w:p w:rsidR="007F02CD" w:rsidRDefault="00F85191">
            <w:pPr>
              <w:widowControl/>
              <w:spacing w:line="280" w:lineRule="exact"/>
              <w:textAlignment w:val="center"/>
              <w:rPr>
                <w:rFonts w:ascii="Times New Roman" w:hAnsi="Times New Roman"/>
                <w:w w:val="95"/>
                <w:sz w:val="22"/>
                <w:lang/>
              </w:rPr>
            </w:pPr>
            <w:r>
              <w:rPr>
                <w:rFonts w:ascii="Times New Roman" w:hAnsi="Times New Roman"/>
                <w:w w:val="95"/>
                <w:sz w:val="22"/>
                <w:lang/>
              </w:rPr>
              <w:t>【产出指标</w:t>
            </w:r>
            <w:r>
              <w:rPr>
                <w:rFonts w:ascii="Times New Roman" w:hAnsi="Times New Roman"/>
                <w:w w:val="95"/>
                <w:sz w:val="22"/>
                <w:lang/>
              </w:rPr>
              <w:t>-</w:t>
            </w:r>
            <w:r>
              <w:rPr>
                <w:rFonts w:ascii="Times New Roman" w:hAnsi="Times New Roman"/>
                <w:w w:val="95"/>
                <w:sz w:val="22"/>
                <w:lang/>
              </w:rPr>
              <w:t>时效指标】指标</w:t>
            </w:r>
            <w:r>
              <w:rPr>
                <w:rFonts w:ascii="Times New Roman" w:hAnsi="Times New Roman"/>
                <w:w w:val="95"/>
                <w:sz w:val="22"/>
                <w:lang/>
              </w:rPr>
              <w:t>1</w:t>
            </w:r>
            <w:r>
              <w:rPr>
                <w:rFonts w:ascii="Times New Roman" w:hAnsi="Times New Roman"/>
                <w:w w:val="95"/>
                <w:sz w:val="22"/>
                <w:lang/>
              </w:rPr>
              <w:t>：资金使用情况（资金拨付及时）</w:t>
            </w:r>
            <w:r>
              <w:rPr>
                <w:rFonts w:ascii="Times New Roman" w:hAnsi="Times New Roman"/>
                <w:w w:val="95"/>
                <w:sz w:val="22"/>
                <w:lang/>
              </w:rPr>
              <w:br/>
            </w:r>
            <w:r>
              <w:rPr>
                <w:rFonts w:ascii="Times New Roman" w:hAnsi="Times New Roman"/>
                <w:w w:val="95"/>
                <w:sz w:val="22"/>
                <w:lang/>
              </w:rPr>
              <w:t>【产出指标</w:t>
            </w:r>
            <w:r>
              <w:rPr>
                <w:rFonts w:ascii="Times New Roman" w:hAnsi="Times New Roman"/>
                <w:w w:val="95"/>
                <w:sz w:val="22"/>
                <w:lang/>
              </w:rPr>
              <w:t>-</w:t>
            </w:r>
            <w:r>
              <w:rPr>
                <w:rFonts w:ascii="Times New Roman" w:hAnsi="Times New Roman"/>
                <w:w w:val="95"/>
                <w:sz w:val="22"/>
                <w:lang/>
              </w:rPr>
              <w:t>成本指标】指标</w:t>
            </w:r>
            <w:r>
              <w:rPr>
                <w:rFonts w:ascii="Times New Roman" w:hAnsi="Times New Roman"/>
                <w:w w:val="95"/>
                <w:sz w:val="22"/>
                <w:lang/>
              </w:rPr>
              <w:t>1</w:t>
            </w:r>
            <w:r>
              <w:rPr>
                <w:rFonts w:ascii="Times New Roman" w:hAnsi="Times New Roman"/>
                <w:w w:val="95"/>
                <w:sz w:val="22"/>
                <w:lang/>
              </w:rPr>
              <w:t>：对所需成本的控制情况（合理有效控制成本）</w:t>
            </w:r>
          </w:p>
          <w:p w:rsidR="007F02CD" w:rsidRDefault="00F85191">
            <w:pPr>
              <w:widowControl/>
              <w:spacing w:line="280" w:lineRule="exact"/>
              <w:textAlignment w:val="center"/>
              <w:rPr>
                <w:rFonts w:ascii="Times New Roman" w:hAnsi="Times New Roman"/>
                <w:w w:val="95"/>
                <w:sz w:val="22"/>
                <w:lang/>
              </w:rPr>
            </w:pPr>
            <w:r>
              <w:rPr>
                <w:rFonts w:ascii="Times New Roman" w:hAnsi="Times New Roman"/>
                <w:w w:val="95"/>
                <w:sz w:val="22"/>
                <w:lang/>
              </w:rPr>
              <w:t>【效益指标</w:t>
            </w:r>
            <w:r>
              <w:rPr>
                <w:rFonts w:ascii="Times New Roman" w:hAnsi="Times New Roman"/>
                <w:w w:val="95"/>
                <w:sz w:val="22"/>
                <w:lang/>
              </w:rPr>
              <w:t>-</w:t>
            </w:r>
            <w:r>
              <w:rPr>
                <w:rFonts w:ascii="Times New Roman" w:hAnsi="Times New Roman"/>
                <w:w w:val="95"/>
                <w:sz w:val="22"/>
                <w:lang/>
              </w:rPr>
              <w:t>经济效益指标】指标</w:t>
            </w:r>
            <w:r>
              <w:rPr>
                <w:rFonts w:ascii="Times New Roman" w:hAnsi="Times New Roman"/>
                <w:w w:val="95"/>
                <w:sz w:val="22"/>
                <w:lang/>
              </w:rPr>
              <w:t>1</w:t>
            </w:r>
            <w:r>
              <w:rPr>
                <w:rFonts w:ascii="Times New Roman" w:hAnsi="Times New Roman"/>
                <w:w w:val="95"/>
                <w:sz w:val="22"/>
                <w:lang/>
              </w:rPr>
              <w:t>：对经济发展带来的积极影响（逐步提高）</w:t>
            </w:r>
            <w:r>
              <w:rPr>
                <w:rFonts w:ascii="Times New Roman" w:hAnsi="Times New Roman"/>
                <w:w w:val="95"/>
                <w:sz w:val="22"/>
                <w:lang/>
              </w:rPr>
              <w:br/>
            </w:r>
            <w:r>
              <w:rPr>
                <w:rFonts w:ascii="Times New Roman" w:hAnsi="Times New Roman"/>
                <w:w w:val="95"/>
                <w:sz w:val="22"/>
                <w:lang/>
              </w:rPr>
              <w:t>【效益指标</w:t>
            </w:r>
            <w:r>
              <w:rPr>
                <w:rFonts w:ascii="Times New Roman" w:hAnsi="Times New Roman"/>
                <w:w w:val="95"/>
                <w:sz w:val="22"/>
                <w:lang/>
              </w:rPr>
              <w:t>-</w:t>
            </w:r>
            <w:r>
              <w:rPr>
                <w:rFonts w:ascii="Times New Roman" w:hAnsi="Times New Roman"/>
                <w:w w:val="95"/>
                <w:sz w:val="22"/>
                <w:lang/>
              </w:rPr>
              <w:t>社会效益指标】指标</w:t>
            </w:r>
            <w:r>
              <w:rPr>
                <w:rFonts w:ascii="Times New Roman" w:hAnsi="Times New Roman"/>
                <w:w w:val="95"/>
                <w:sz w:val="22"/>
                <w:lang/>
              </w:rPr>
              <w:t>1</w:t>
            </w:r>
            <w:r>
              <w:rPr>
                <w:rFonts w:ascii="Times New Roman" w:hAnsi="Times New Roman"/>
                <w:w w:val="95"/>
                <w:sz w:val="22"/>
                <w:lang/>
              </w:rPr>
              <w:t>：对社会发展带来的积极影响（逐步提高）</w:t>
            </w:r>
            <w:r>
              <w:rPr>
                <w:rFonts w:ascii="Times New Roman" w:hAnsi="Times New Roman"/>
                <w:w w:val="95"/>
                <w:sz w:val="22"/>
                <w:lang/>
              </w:rPr>
              <w:br/>
            </w:r>
            <w:r>
              <w:rPr>
                <w:rFonts w:ascii="Times New Roman" w:hAnsi="Times New Roman"/>
                <w:w w:val="95"/>
                <w:sz w:val="22"/>
                <w:lang/>
              </w:rPr>
              <w:t>【效益指标</w:t>
            </w:r>
            <w:r>
              <w:rPr>
                <w:rFonts w:ascii="Times New Roman" w:hAnsi="Times New Roman"/>
                <w:w w:val="95"/>
                <w:sz w:val="22"/>
                <w:lang/>
              </w:rPr>
              <w:t>-</w:t>
            </w:r>
            <w:r>
              <w:rPr>
                <w:rFonts w:ascii="Times New Roman" w:hAnsi="Times New Roman"/>
                <w:w w:val="95"/>
                <w:sz w:val="22"/>
                <w:lang/>
              </w:rPr>
              <w:t>生态效益指标】指标</w:t>
            </w:r>
            <w:r>
              <w:rPr>
                <w:rFonts w:ascii="Times New Roman" w:hAnsi="Times New Roman"/>
                <w:w w:val="95"/>
                <w:sz w:val="22"/>
                <w:lang/>
              </w:rPr>
              <w:t>1</w:t>
            </w:r>
            <w:r>
              <w:rPr>
                <w:rFonts w:ascii="Times New Roman" w:hAnsi="Times New Roman"/>
                <w:w w:val="95"/>
                <w:sz w:val="22"/>
                <w:lang/>
              </w:rPr>
              <w:t>：对自然环境带来的积极影响（逐步提高）</w:t>
            </w:r>
            <w:r>
              <w:rPr>
                <w:rFonts w:ascii="Times New Roman" w:hAnsi="Times New Roman"/>
                <w:w w:val="95"/>
                <w:sz w:val="22"/>
                <w:lang/>
              </w:rPr>
              <w:tab/>
            </w:r>
            <w:r>
              <w:rPr>
                <w:rFonts w:ascii="Times New Roman" w:hAnsi="Times New Roman"/>
                <w:w w:val="95"/>
                <w:sz w:val="22"/>
                <w:lang/>
              </w:rPr>
              <w:br/>
            </w:r>
            <w:r>
              <w:rPr>
                <w:rFonts w:ascii="Times New Roman" w:hAnsi="Times New Roman"/>
                <w:w w:val="95"/>
                <w:sz w:val="22"/>
                <w:lang/>
              </w:rPr>
              <w:t>【效益指标</w:t>
            </w:r>
            <w:r>
              <w:rPr>
                <w:rFonts w:ascii="Times New Roman" w:hAnsi="Times New Roman"/>
                <w:w w:val="95"/>
                <w:sz w:val="22"/>
                <w:lang/>
              </w:rPr>
              <w:t>-</w:t>
            </w:r>
            <w:r>
              <w:rPr>
                <w:rFonts w:ascii="Times New Roman" w:hAnsi="Times New Roman"/>
                <w:w w:val="95"/>
                <w:sz w:val="22"/>
                <w:lang/>
              </w:rPr>
              <w:t>可持续效益指标】指标</w:t>
            </w:r>
            <w:r>
              <w:rPr>
                <w:rFonts w:ascii="Times New Roman" w:hAnsi="Times New Roman"/>
                <w:w w:val="95"/>
                <w:sz w:val="22"/>
                <w:lang/>
              </w:rPr>
              <w:t>1</w:t>
            </w:r>
            <w:r>
              <w:rPr>
                <w:rFonts w:ascii="Times New Roman" w:hAnsi="Times New Roman"/>
                <w:w w:val="95"/>
                <w:sz w:val="22"/>
                <w:lang/>
              </w:rPr>
              <w:t>：对人、家庭、社会带来的可持续影响（逐步提高）</w:t>
            </w:r>
            <w:r>
              <w:rPr>
                <w:rFonts w:ascii="Times New Roman" w:hAnsi="Times New Roman"/>
                <w:w w:val="95"/>
                <w:sz w:val="22"/>
                <w:lang/>
              </w:rPr>
              <w:br/>
            </w:r>
            <w:r>
              <w:rPr>
                <w:rFonts w:ascii="Times New Roman" w:hAnsi="Times New Roman"/>
                <w:w w:val="95"/>
                <w:sz w:val="22"/>
                <w:lang/>
              </w:rPr>
              <w:t>【满意度指标</w:t>
            </w:r>
            <w:r>
              <w:rPr>
                <w:rFonts w:ascii="Times New Roman" w:hAnsi="Times New Roman"/>
                <w:w w:val="95"/>
                <w:sz w:val="22"/>
                <w:lang/>
              </w:rPr>
              <w:t>-</w:t>
            </w:r>
            <w:r>
              <w:rPr>
                <w:rFonts w:ascii="Times New Roman" w:hAnsi="Times New Roman"/>
                <w:w w:val="95"/>
                <w:sz w:val="22"/>
                <w:lang/>
              </w:rPr>
              <w:t>满意度指标】指标</w:t>
            </w:r>
            <w:r>
              <w:rPr>
                <w:rFonts w:ascii="Times New Roman" w:hAnsi="Times New Roman"/>
                <w:w w:val="95"/>
                <w:sz w:val="22"/>
                <w:lang/>
              </w:rPr>
              <w:t>1</w:t>
            </w:r>
            <w:r>
              <w:rPr>
                <w:rFonts w:ascii="Times New Roman" w:hAnsi="Times New Roman"/>
                <w:w w:val="95"/>
                <w:sz w:val="22"/>
                <w:lang/>
              </w:rPr>
              <w:t>：服务对象满意度（基本满意）</w:t>
            </w:r>
          </w:p>
        </w:tc>
        <w:tc>
          <w:tcPr>
            <w:tcW w:w="526" w:type="dxa"/>
            <w:tcBorders>
              <w:top w:val="single" w:sz="4" w:space="0" w:color="000000"/>
              <w:left w:val="single" w:sz="4" w:space="0" w:color="000000"/>
              <w:bottom w:val="single" w:sz="4" w:space="0" w:color="000000"/>
              <w:right w:val="single" w:sz="4" w:space="0" w:color="000000"/>
            </w:tcBorders>
            <w:vAlign w:val="center"/>
          </w:tcPr>
          <w:p w:rsidR="007F02CD" w:rsidRDefault="007F02CD">
            <w:pPr>
              <w:spacing w:line="300" w:lineRule="exact"/>
              <w:jc w:val="center"/>
              <w:rPr>
                <w:rFonts w:ascii="Times New Roman" w:hAnsi="Times New Roman"/>
                <w:b/>
                <w:bCs/>
                <w:w w:val="95"/>
                <w:sz w:val="22"/>
              </w:rPr>
            </w:pPr>
          </w:p>
        </w:tc>
      </w:tr>
      <w:tr w:rsidR="007F02CD">
        <w:trPr>
          <w:trHeight w:val="8159"/>
          <w:jc w:val="center"/>
        </w:trPr>
        <w:tc>
          <w:tcPr>
            <w:tcW w:w="478" w:type="dxa"/>
            <w:tcBorders>
              <w:top w:val="single" w:sz="4" w:space="0" w:color="000000"/>
              <w:left w:val="single" w:sz="4" w:space="0" w:color="000000"/>
              <w:bottom w:val="single" w:sz="4" w:space="0" w:color="000000"/>
              <w:right w:val="single" w:sz="4" w:space="0" w:color="000000"/>
            </w:tcBorders>
            <w:vAlign w:val="center"/>
          </w:tcPr>
          <w:p w:rsidR="007F02CD" w:rsidRDefault="00F85191">
            <w:pPr>
              <w:widowControl/>
              <w:spacing w:line="300" w:lineRule="exact"/>
              <w:jc w:val="center"/>
              <w:textAlignment w:val="center"/>
              <w:rPr>
                <w:rFonts w:ascii="Times New Roman" w:hAnsi="Times New Roman"/>
                <w:w w:val="95"/>
                <w:sz w:val="22"/>
                <w:lang/>
              </w:rPr>
            </w:pPr>
            <w:r>
              <w:rPr>
                <w:rFonts w:ascii="Times New Roman" w:hAnsi="Times New Roman"/>
                <w:w w:val="95"/>
                <w:sz w:val="22"/>
                <w:lang/>
              </w:rPr>
              <w:lastRenderedPageBreak/>
              <w:t>4</w:t>
            </w:r>
          </w:p>
        </w:tc>
        <w:tc>
          <w:tcPr>
            <w:tcW w:w="680" w:type="dxa"/>
            <w:tcBorders>
              <w:top w:val="single" w:sz="4" w:space="0" w:color="000000"/>
              <w:left w:val="single" w:sz="4" w:space="0" w:color="000000"/>
              <w:bottom w:val="single" w:sz="4" w:space="0" w:color="000000"/>
              <w:right w:val="single" w:sz="4" w:space="0" w:color="000000"/>
            </w:tcBorders>
            <w:vAlign w:val="center"/>
          </w:tcPr>
          <w:p w:rsidR="007F02CD" w:rsidRDefault="00F85191">
            <w:pPr>
              <w:widowControl/>
              <w:spacing w:line="300" w:lineRule="exact"/>
              <w:jc w:val="center"/>
              <w:textAlignment w:val="center"/>
              <w:rPr>
                <w:rFonts w:ascii="Times New Roman" w:hAnsi="Times New Roman"/>
                <w:w w:val="95"/>
                <w:sz w:val="22"/>
              </w:rPr>
            </w:pPr>
            <w:r>
              <w:rPr>
                <w:rFonts w:ascii="Times New Roman" w:hAnsi="Times New Roman"/>
                <w:w w:val="95"/>
                <w:sz w:val="22"/>
                <w:lang/>
              </w:rPr>
              <w:t>市林业局</w:t>
            </w:r>
          </w:p>
        </w:tc>
        <w:tc>
          <w:tcPr>
            <w:tcW w:w="1080" w:type="dxa"/>
            <w:tcBorders>
              <w:top w:val="single" w:sz="4" w:space="0" w:color="000000"/>
              <w:left w:val="single" w:sz="4" w:space="0" w:color="000000"/>
              <w:bottom w:val="single" w:sz="4" w:space="0" w:color="000000"/>
              <w:right w:val="single" w:sz="4" w:space="0" w:color="000000"/>
            </w:tcBorders>
            <w:vAlign w:val="center"/>
          </w:tcPr>
          <w:p w:rsidR="007F02CD" w:rsidRDefault="00F85191">
            <w:pPr>
              <w:widowControl/>
              <w:spacing w:line="300" w:lineRule="exact"/>
              <w:jc w:val="center"/>
              <w:textAlignment w:val="center"/>
              <w:rPr>
                <w:rFonts w:ascii="Times New Roman" w:hAnsi="Times New Roman"/>
                <w:w w:val="95"/>
                <w:sz w:val="22"/>
              </w:rPr>
            </w:pPr>
            <w:r>
              <w:rPr>
                <w:rFonts w:ascii="Times New Roman" w:hAnsi="Times New Roman"/>
                <w:w w:val="95"/>
                <w:sz w:val="22"/>
              </w:rPr>
              <w:t>林业综合发展项目</w:t>
            </w:r>
          </w:p>
        </w:tc>
        <w:tc>
          <w:tcPr>
            <w:tcW w:w="952" w:type="dxa"/>
            <w:tcBorders>
              <w:top w:val="single" w:sz="4" w:space="0" w:color="000000"/>
              <w:left w:val="single" w:sz="4" w:space="0" w:color="000000"/>
              <w:bottom w:val="single" w:sz="4" w:space="0" w:color="000000"/>
              <w:right w:val="single" w:sz="4" w:space="0" w:color="000000"/>
            </w:tcBorders>
            <w:vAlign w:val="center"/>
          </w:tcPr>
          <w:p w:rsidR="007F02CD" w:rsidRDefault="00F85191">
            <w:pPr>
              <w:widowControl/>
              <w:spacing w:line="300" w:lineRule="exact"/>
              <w:jc w:val="center"/>
              <w:textAlignment w:val="center"/>
              <w:rPr>
                <w:rFonts w:ascii="Times New Roman" w:hAnsi="Times New Roman"/>
                <w:w w:val="95"/>
                <w:sz w:val="22"/>
              </w:rPr>
            </w:pPr>
            <w:r>
              <w:rPr>
                <w:rFonts w:ascii="Times New Roman" w:hAnsi="Times New Roman"/>
                <w:w w:val="95"/>
                <w:sz w:val="22"/>
              </w:rPr>
              <w:t>242.69</w:t>
            </w:r>
          </w:p>
        </w:tc>
        <w:tc>
          <w:tcPr>
            <w:tcW w:w="1838" w:type="dxa"/>
            <w:tcBorders>
              <w:top w:val="single" w:sz="4" w:space="0" w:color="000000"/>
              <w:left w:val="single" w:sz="4" w:space="0" w:color="000000"/>
              <w:bottom w:val="single" w:sz="4" w:space="0" w:color="000000"/>
              <w:right w:val="single" w:sz="4" w:space="0" w:color="000000"/>
            </w:tcBorders>
            <w:vAlign w:val="center"/>
          </w:tcPr>
          <w:p w:rsidR="007F02CD" w:rsidRDefault="00F85191">
            <w:pPr>
              <w:widowControl/>
              <w:spacing w:line="300" w:lineRule="exact"/>
              <w:textAlignment w:val="center"/>
              <w:rPr>
                <w:rFonts w:ascii="Times New Roman" w:hAnsi="Times New Roman"/>
              </w:rPr>
            </w:pPr>
            <w:r>
              <w:rPr>
                <w:rFonts w:ascii="Times New Roman" w:hAnsi="Times New Roman"/>
              </w:rPr>
              <w:t>林业综合发展项目由往年市林业系统常年类项目中，非运转类工作合并后设立的，用于开展每年义务植树、古树保护、森林防火、林业有害生物防治、林长制改革及森林城市建设、林草湿调查监测与国土变更调查协同机制工作、野生动植物保护管理、湿地监测保护、杨柳絮防治及杨树更新、林业碳汇等常年类林业工作。</w:t>
            </w:r>
          </w:p>
        </w:tc>
        <w:tc>
          <w:tcPr>
            <w:tcW w:w="8692" w:type="dxa"/>
            <w:tcBorders>
              <w:top w:val="single" w:sz="4" w:space="0" w:color="000000"/>
              <w:left w:val="single" w:sz="4" w:space="0" w:color="000000"/>
              <w:bottom w:val="single" w:sz="4" w:space="0" w:color="000000"/>
              <w:right w:val="single" w:sz="4" w:space="0" w:color="000000"/>
            </w:tcBorders>
            <w:vAlign w:val="center"/>
          </w:tcPr>
          <w:p w:rsidR="007F02CD" w:rsidRDefault="00F85191">
            <w:pPr>
              <w:widowControl/>
              <w:spacing w:line="300" w:lineRule="exact"/>
              <w:textAlignment w:val="center"/>
              <w:rPr>
                <w:rFonts w:ascii="Times New Roman" w:hAnsi="Times New Roman"/>
                <w:w w:val="95"/>
                <w:sz w:val="22"/>
                <w:lang/>
              </w:rPr>
            </w:pPr>
            <w:r>
              <w:rPr>
                <w:rFonts w:ascii="Times New Roman" w:hAnsi="Times New Roman"/>
                <w:w w:val="95"/>
                <w:sz w:val="22"/>
                <w:lang/>
              </w:rPr>
              <w:t>【总体目标】开展并完成</w:t>
            </w:r>
            <w:r>
              <w:rPr>
                <w:rFonts w:ascii="Times New Roman" w:hAnsi="Times New Roman"/>
                <w:w w:val="95"/>
                <w:sz w:val="22"/>
                <w:lang/>
              </w:rPr>
              <w:t>2026</w:t>
            </w:r>
            <w:r>
              <w:rPr>
                <w:rFonts w:ascii="Times New Roman" w:hAnsi="Times New Roman"/>
                <w:w w:val="95"/>
                <w:sz w:val="22"/>
                <w:lang/>
              </w:rPr>
              <w:t>年义务植树、古树保护、森林防火、林业有害生物防治、林长制改革及森林城市建设、林草湿调查监测与国土变更调查协同机制工作、野生动植物保护管理、湿地监测保护、杨柳絮防治等常年类林业工作。</w:t>
            </w:r>
          </w:p>
          <w:p w:rsidR="007F02CD" w:rsidRDefault="00F85191">
            <w:pPr>
              <w:widowControl/>
              <w:spacing w:line="300" w:lineRule="exact"/>
              <w:textAlignment w:val="center"/>
              <w:rPr>
                <w:rFonts w:ascii="Times New Roman" w:hAnsi="Times New Roman"/>
                <w:w w:val="95"/>
                <w:sz w:val="22"/>
                <w:lang/>
              </w:rPr>
            </w:pPr>
            <w:r>
              <w:rPr>
                <w:rFonts w:ascii="Times New Roman" w:hAnsi="Times New Roman"/>
                <w:w w:val="95"/>
                <w:sz w:val="22"/>
                <w:lang/>
              </w:rPr>
              <w:t>【产出指标</w:t>
            </w:r>
            <w:r>
              <w:rPr>
                <w:rFonts w:ascii="Times New Roman" w:hAnsi="Times New Roman"/>
                <w:w w:val="95"/>
                <w:sz w:val="22"/>
                <w:lang/>
              </w:rPr>
              <w:t>-</w:t>
            </w:r>
            <w:r>
              <w:rPr>
                <w:rFonts w:ascii="Times New Roman" w:hAnsi="Times New Roman"/>
                <w:w w:val="95"/>
                <w:sz w:val="22"/>
                <w:lang/>
              </w:rPr>
              <w:t>数量指标】指标</w:t>
            </w:r>
            <w:r>
              <w:rPr>
                <w:rFonts w:ascii="Times New Roman" w:hAnsi="Times New Roman"/>
                <w:w w:val="95"/>
                <w:sz w:val="22"/>
                <w:lang/>
              </w:rPr>
              <w:t>1</w:t>
            </w:r>
            <w:r>
              <w:rPr>
                <w:rFonts w:ascii="Times New Roman" w:hAnsi="Times New Roman"/>
                <w:w w:val="95"/>
                <w:sz w:val="22"/>
                <w:lang/>
              </w:rPr>
              <w:t>：防治林业有害生物作业面积</w:t>
            </w:r>
            <w:r>
              <w:rPr>
                <w:rFonts w:ascii="Times New Roman" w:hAnsi="Times New Roman"/>
                <w:w w:val="95"/>
                <w:sz w:val="22"/>
                <w:lang/>
              </w:rPr>
              <w:tab/>
            </w:r>
            <w:r>
              <w:rPr>
                <w:rFonts w:ascii="Times New Roman" w:hAnsi="Times New Roman"/>
                <w:w w:val="95"/>
                <w:sz w:val="22"/>
                <w:lang/>
              </w:rPr>
              <w:t>（</w:t>
            </w:r>
            <w:r>
              <w:rPr>
                <w:rFonts w:ascii="Times New Roman" w:hAnsi="Times New Roman"/>
                <w:w w:val="95"/>
                <w:sz w:val="22"/>
                <w:lang/>
              </w:rPr>
              <w:t>≥29</w:t>
            </w:r>
            <w:r>
              <w:rPr>
                <w:rFonts w:ascii="Times New Roman" w:hAnsi="Times New Roman"/>
                <w:w w:val="95"/>
                <w:sz w:val="22"/>
                <w:lang/>
              </w:rPr>
              <w:t>万亩次）；指标</w:t>
            </w:r>
            <w:r>
              <w:rPr>
                <w:rFonts w:ascii="Times New Roman" w:hAnsi="Times New Roman"/>
                <w:w w:val="95"/>
                <w:sz w:val="22"/>
                <w:lang/>
              </w:rPr>
              <w:t>2</w:t>
            </w:r>
            <w:r>
              <w:rPr>
                <w:rFonts w:ascii="Times New Roman" w:hAnsi="Times New Roman"/>
                <w:w w:val="95"/>
                <w:sz w:val="22"/>
                <w:lang/>
              </w:rPr>
              <w:t>：收容救治野生动物数量（</w:t>
            </w:r>
            <w:r>
              <w:rPr>
                <w:rFonts w:ascii="Times New Roman" w:hAnsi="Times New Roman"/>
                <w:w w:val="95"/>
                <w:sz w:val="22"/>
                <w:lang/>
              </w:rPr>
              <w:t>≥80</w:t>
            </w:r>
            <w:r>
              <w:rPr>
                <w:rFonts w:ascii="Times New Roman" w:hAnsi="Times New Roman"/>
                <w:w w:val="95"/>
                <w:sz w:val="22"/>
                <w:lang/>
              </w:rPr>
              <w:t>只）；指标</w:t>
            </w:r>
            <w:r>
              <w:rPr>
                <w:rFonts w:ascii="Times New Roman" w:hAnsi="Times New Roman"/>
                <w:w w:val="95"/>
                <w:sz w:val="22"/>
                <w:lang/>
              </w:rPr>
              <w:t>3</w:t>
            </w:r>
            <w:r>
              <w:rPr>
                <w:rFonts w:ascii="Times New Roman" w:hAnsi="Times New Roman"/>
                <w:w w:val="95"/>
                <w:sz w:val="22"/>
                <w:lang/>
              </w:rPr>
              <w:t>：完成古树名木保护修复（</w:t>
            </w:r>
            <w:r>
              <w:rPr>
                <w:rFonts w:ascii="Times New Roman" w:hAnsi="Times New Roman"/>
                <w:w w:val="95"/>
                <w:sz w:val="22"/>
                <w:lang/>
              </w:rPr>
              <w:t>≥2</w:t>
            </w:r>
            <w:r>
              <w:rPr>
                <w:rFonts w:ascii="Times New Roman" w:hAnsi="Times New Roman"/>
                <w:w w:val="95"/>
                <w:sz w:val="22"/>
                <w:lang/>
              </w:rPr>
              <w:t>棵）；指标</w:t>
            </w:r>
            <w:r>
              <w:rPr>
                <w:rFonts w:ascii="Times New Roman" w:hAnsi="Times New Roman"/>
                <w:w w:val="95"/>
                <w:sz w:val="22"/>
                <w:lang/>
              </w:rPr>
              <w:t>4</w:t>
            </w:r>
            <w:r>
              <w:rPr>
                <w:rFonts w:ascii="Times New Roman" w:hAnsi="Times New Roman"/>
                <w:w w:val="95"/>
                <w:sz w:val="22"/>
                <w:lang/>
              </w:rPr>
              <w:t>：林业有害生物测报点（</w:t>
            </w:r>
            <w:r>
              <w:rPr>
                <w:rFonts w:ascii="Times New Roman" w:hAnsi="Times New Roman"/>
                <w:w w:val="95"/>
                <w:sz w:val="22"/>
                <w:lang/>
              </w:rPr>
              <w:t>≥400</w:t>
            </w:r>
            <w:r>
              <w:rPr>
                <w:rFonts w:ascii="Times New Roman" w:hAnsi="Times New Roman"/>
                <w:w w:val="95"/>
                <w:sz w:val="22"/>
                <w:lang/>
              </w:rPr>
              <w:t>处）；指标</w:t>
            </w:r>
            <w:r>
              <w:rPr>
                <w:rFonts w:ascii="Times New Roman" w:hAnsi="Times New Roman"/>
                <w:w w:val="95"/>
                <w:sz w:val="22"/>
                <w:lang/>
              </w:rPr>
              <w:t>5</w:t>
            </w:r>
            <w:r>
              <w:rPr>
                <w:rFonts w:ascii="Times New Roman" w:hAnsi="Times New Roman"/>
                <w:w w:val="95"/>
                <w:sz w:val="22"/>
                <w:lang/>
              </w:rPr>
              <w:t>：防火割草面积（</w:t>
            </w:r>
            <w:r>
              <w:rPr>
                <w:rFonts w:ascii="Times New Roman" w:hAnsi="Times New Roman"/>
                <w:w w:val="95"/>
                <w:sz w:val="22"/>
                <w:lang/>
              </w:rPr>
              <w:t>≥2200</w:t>
            </w:r>
            <w:r>
              <w:rPr>
                <w:rFonts w:ascii="Times New Roman" w:hAnsi="Times New Roman"/>
                <w:w w:val="95"/>
                <w:sz w:val="22"/>
                <w:lang/>
              </w:rPr>
              <w:t>亩）；指标</w:t>
            </w:r>
            <w:r>
              <w:rPr>
                <w:rFonts w:ascii="Times New Roman" w:hAnsi="Times New Roman"/>
                <w:w w:val="95"/>
                <w:sz w:val="22"/>
                <w:lang/>
              </w:rPr>
              <w:t>6</w:t>
            </w:r>
            <w:r>
              <w:rPr>
                <w:rFonts w:ascii="Times New Roman" w:hAnsi="Times New Roman"/>
                <w:w w:val="95"/>
                <w:sz w:val="22"/>
                <w:lang/>
              </w:rPr>
              <w:t>：网站维护（</w:t>
            </w:r>
            <w:r>
              <w:rPr>
                <w:rFonts w:ascii="Times New Roman" w:hAnsi="Times New Roman"/>
                <w:w w:val="95"/>
                <w:sz w:val="22"/>
                <w:lang/>
              </w:rPr>
              <w:t>≥1</w:t>
            </w:r>
            <w:r>
              <w:rPr>
                <w:rFonts w:ascii="Times New Roman" w:hAnsi="Times New Roman"/>
                <w:w w:val="95"/>
                <w:sz w:val="22"/>
                <w:lang/>
              </w:rPr>
              <w:t>个）；指标</w:t>
            </w:r>
            <w:r>
              <w:rPr>
                <w:rFonts w:ascii="Times New Roman" w:hAnsi="Times New Roman"/>
                <w:w w:val="95"/>
                <w:sz w:val="22"/>
                <w:lang/>
              </w:rPr>
              <w:t>7</w:t>
            </w:r>
            <w:r>
              <w:rPr>
                <w:rFonts w:ascii="Times New Roman" w:hAnsi="Times New Roman"/>
                <w:w w:val="95"/>
                <w:sz w:val="22"/>
                <w:lang/>
              </w:rPr>
              <w:t>：监测报告（</w:t>
            </w:r>
            <w:r>
              <w:rPr>
                <w:rFonts w:ascii="Times New Roman" w:hAnsi="Times New Roman"/>
                <w:w w:val="95"/>
                <w:sz w:val="22"/>
                <w:lang/>
              </w:rPr>
              <w:t>≥1</w:t>
            </w:r>
            <w:r>
              <w:rPr>
                <w:rFonts w:ascii="Times New Roman" w:hAnsi="Times New Roman"/>
                <w:w w:val="95"/>
                <w:sz w:val="22"/>
                <w:lang/>
              </w:rPr>
              <w:t>份）；指标</w:t>
            </w:r>
            <w:r>
              <w:rPr>
                <w:rFonts w:ascii="Times New Roman" w:hAnsi="Times New Roman"/>
                <w:w w:val="95"/>
                <w:sz w:val="22"/>
                <w:lang/>
              </w:rPr>
              <w:t>8</w:t>
            </w:r>
            <w:r>
              <w:rPr>
                <w:rFonts w:ascii="Times New Roman" w:hAnsi="Times New Roman"/>
                <w:w w:val="95"/>
                <w:sz w:val="22"/>
                <w:lang/>
              </w:rPr>
              <w:t>：</w:t>
            </w:r>
            <w:r>
              <w:rPr>
                <w:rFonts w:ascii="Times New Roman" w:hAnsi="Times New Roman"/>
                <w:w w:val="95"/>
                <w:sz w:val="22"/>
                <w:lang/>
              </w:rPr>
              <w:t>林业培训（</w:t>
            </w:r>
            <w:r>
              <w:rPr>
                <w:rFonts w:ascii="Times New Roman" w:hAnsi="Times New Roman"/>
                <w:w w:val="95"/>
                <w:sz w:val="22"/>
                <w:lang/>
              </w:rPr>
              <w:t>≥3</w:t>
            </w:r>
            <w:r>
              <w:rPr>
                <w:rFonts w:ascii="Times New Roman" w:hAnsi="Times New Roman"/>
                <w:w w:val="95"/>
                <w:sz w:val="22"/>
                <w:lang/>
              </w:rPr>
              <w:t>次）；指标</w:t>
            </w:r>
            <w:r>
              <w:rPr>
                <w:rFonts w:ascii="Times New Roman" w:hAnsi="Times New Roman"/>
                <w:w w:val="95"/>
                <w:sz w:val="22"/>
                <w:lang/>
              </w:rPr>
              <w:t>9</w:t>
            </w:r>
            <w:r>
              <w:rPr>
                <w:rFonts w:ascii="Times New Roman" w:hAnsi="Times New Roman"/>
                <w:w w:val="95"/>
                <w:sz w:val="22"/>
                <w:lang/>
              </w:rPr>
              <w:t>：湿地宣传教育活动（</w:t>
            </w:r>
            <w:r>
              <w:rPr>
                <w:rFonts w:ascii="Times New Roman" w:hAnsi="Times New Roman"/>
                <w:w w:val="95"/>
                <w:sz w:val="22"/>
                <w:lang/>
              </w:rPr>
              <w:t>≥2</w:t>
            </w:r>
            <w:r>
              <w:rPr>
                <w:rFonts w:ascii="Times New Roman" w:hAnsi="Times New Roman"/>
                <w:w w:val="95"/>
                <w:sz w:val="22"/>
                <w:lang/>
              </w:rPr>
              <w:t>次）；指标</w:t>
            </w:r>
            <w:r>
              <w:rPr>
                <w:rFonts w:ascii="Times New Roman" w:hAnsi="Times New Roman"/>
                <w:w w:val="95"/>
                <w:sz w:val="22"/>
                <w:lang/>
              </w:rPr>
              <w:t>10</w:t>
            </w:r>
            <w:r>
              <w:rPr>
                <w:rFonts w:ascii="Times New Roman" w:hAnsi="Times New Roman"/>
                <w:w w:val="95"/>
                <w:sz w:val="22"/>
                <w:lang/>
              </w:rPr>
              <w:t>：市级领导义务植树（</w:t>
            </w:r>
            <w:r>
              <w:rPr>
                <w:rFonts w:ascii="Times New Roman" w:hAnsi="Times New Roman"/>
                <w:w w:val="95"/>
                <w:sz w:val="22"/>
                <w:lang/>
              </w:rPr>
              <w:t>1</w:t>
            </w:r>
            <w:r>
              <w:rPr>
                <w:rFonts w:ascii="Times New Roman" w:hAnsi="Times New Roman"/>
                <w:w w:val="95"/>
                <w:sz w:val="22"/>
                <w:lang/>
              </w:rPr>
              <w:t>次）</w:t>
            </w:r>
          </w:p>
          <w:p w:rsidR="007F02CD" w:rsidRDefault="00F85191">
            <w:pPr>
              <w:widowControl/>
              <w:spacing w:line="300" w:lineRule="exact"/>
              <w:textAlignment w:val="center"/>
              <w:rPr>
                <w:rFonts w:ascii="Times New Roman" w:hAnsi="Times New Roman"/>
                <w:w w:val="95"/>
                <w:sz w:val="22"/>
                <w:lang/>
              </w:rPr>
            </w:pPr>
            <w:r>
              <w:rPr>
                <w:rFonts w:ascii="Times New Roman" w:hAnsi="Times New Roman"/>
                <w:w w:val="95"/>
                <w:sz w:val="22"/>
                <w:lang/>
              </w:rPr>
              <w:t>【产出指标</w:t>
            </w:r>
            <w:r>
              <w:rPr>
                <w:rFonts w:ascii="Times New Roman" w:hAnsi="Times New Roman"/>
                <w:w w:val="95"/>
                <w:sz w:val="22"/>
                <w:lang/>
              </w:rPr>
              <w:t>-</w:t>
            </w:r>
            <w:r>
              <w:rPr>
                <w:rFonts w:ascii="Times New Roman" w:hAnsi="Times New Roman"/>
                <w:w w:val="95"/>
                <w:sz w:val="22"/>
                <w:lang/>
              </w:rPr>
              <w:t>质量指标】指标</w:t>
            </w:r>
            <w:r>
              <w:rPr>
                <w:rFonts w:ascii="Times New Roman" w:hAnsi="Times New Roman"/>
                <w:w w:val="95"/>
                <w:sz w:val="22"/>
                <w:lang/>
              </w:rPr>
              <w:t>1</w:t>
            </w:r>
            <w:r>
              <w:rPr>
                <w:rFonts w:ascii="Times New Roman" w:hAnsi="Times New Roman"/>
                <w:w w:val="95"/>
                <w:sz w:val="22"/>
                <w:lang/>
              </w:rPr>
              <w:t>：防火隔离带宽度（二十至三十米）；指标</w:t>
            </w:r>
            <w:r>
              <w:rPr>
                <w:rFonts w:ascii="Times New Roman" w:hAnsi="Times New Roman"/>
                <w:w w:val="95"/>
                <w:sz w:val="22"/>
                <w:lang/>
              </w:rPr>
              <w:t>2</w:t>
            </w:r>
            <w:r>
              <w:rPr>
                <w:rFonts w:ascii="Times New Roman" w:hAnsi="Times New Roman"/>
                <w:w w:val="95"/>
                <w:sz w:val="22"/>
                <w:lang/>
              </w:rPr>
              <w:t>：湿地监测结果（合格）</w:t>
            </w:r>
            <w:r>
              <w:rPr>
                <w:rFonts w:ascii="Times New Roman" w:hAnsi="Times New Roman"/>
                <w:w w:val="95"/>
                <w:sz w:val="22"/>
                <w:lang/>
              </w:rPr>
              <w:tab/>
            </w:r>
            <w:r>
              <w:rPr>
                <w:rFonts w:ascii="Times New Roman" w:hAnsi="Times New Roman"/>
                <w:w w:val="95"/>
                <w:sz w:val="22"/>
                <w:lang/>
              </w:rPr>
              <w:t>；指标</w:t>
            </w:r>
            <w:r>
              <w:rPr>
                <w:rFonts w:ascii="Times New Roman" w:hAnsi="Times New Roman"/>
                <w:w w:val="95"/>
                <w:sz w:val="22"/>
                <w:lang/>
              </w:rPr>
              <w:t>3</w:t>
            </w:r>
            <w:r>
              <w:rPr>
                <w:rFonts w:ascii="Times New Roman" w:hAnsi="Times New Roman"/>
                <w:w w:val="95"/>
                <w:sz w:val="22"/>
                <w:lang/>
              </w:rPr>
              <w:t>：林长制公示牌质量（合格）；指标</w:t>
            </w:r>
            <w:r>
              <w:rPr>
                <w:rFonts w:ascii="Times New Roman" w:hAnsi="Times New Roman"/>
                <w:w w:val="95"/>
                <w:sz w:val="22"/>
                <w:lang/>
              </w:rPr>
              <w:t>4</w:t>
            </w:r>
            <w:r>
              <w:rPr>
                <w:rFonts w:ascii="Times New Roman" w:hAnsi="Times New Roman"/>
                <w:w w:val="95"/>
                <w:sz w:val="22"/>
                <w:lang/>
              </w:rPr>
              <w:t>：野生动物收容救护（及时救护安置）；指标</w:t>
            </w:r>
            <w:r>
              <w:rPr>
                <w:rFonts w:ascii="Times New Roman" w:hAnsi="Times New Roman"/>
                <w:w w:val="95"/>
                <w:sz w:val="22"/>
                <w:lang/>
              </w:rPr>
              <w:t>5</w:t>
            </w:r>
            <w:r>
              <w:rPr>
                <w:rFonts w:ascii="Times New Roman" w:hAnsi="Times New Roman"/>
                <w:w w:val="95"/>
                <w:sz w:val="22"/>
                <w:lang/>
              </w:rPr>
              <w:t>：林长制培训效果（良好）；</w:t>
            </w:r>
            <w:r>
              <w:rPr>
                <w:rFonts w:ascii="Times New Roman" w:hAnsi="Times New Roman"/>
                <w:w w:val="95"/>
                <w:sz w:val="22"/>
                <w:lang/>
              </w:rPr>
              <w:tab/>
            </w:r>
            <w:r>
              <w:rPr>
                <w:rFonts w:ascii="Times New Roman" w:hAnsi="Times New Roman"/>
                <w:w w:val="95"/>
                <w:sz w:val="22"/>
                <w:lang/>
              </w:rPr>
              <w:t>指标</w:t>
            </w:r>
            <w:r>
              <w:rPr>
                <w:rFonts w:ascii="Times New Roman" w:hAnsi="Times New Roman"/>
                <w:w w:val="95"/>
                <w:sz w:val="22"/>
                <w:lang/>
              </w:rPr>
              <w:t>6</w:t>
            </w:r>
            <w:r>
              <w:rPr>
                <w:rFonts w:ascii="Times New Roman" w:hAnsi="Times New Roman"/>
                <w:w w:val="95"/>
                <w:sz w:val="22"/>
                <w:lang/>
              </w:rPr>
              <w:t>：防火割草留茬高（</w:t>
            </w:r>
            <w:r>
              <w:rPr>
                <w:rFonts w:ascii="Times New Roman" w:hAnsi="Times New Roman"/>
                <w:w w:val="95"/>
                <w:sz w:val="22"/>
                <w:lang/>
              </w:rPr>
              <w:t>≤3</w:t>
            </w:r>
            <w:r>
              <w:rPr>
                <w:rFonts w:ascii="Times New Roman" w:hAnsi="Times New Roman"/>
                <w:w w:val="95"/>
                <w:sz w:val="22"/>
                <w:lang/>
              </w:rPr>
              <w:t>厘米）；指标</w:t>
            </w:r>
            <w:r>
              <w:rPr>
                <w:rFonts w:ascii="Times New Roman" w:hAnsi="Times New Roman"/>
                <w:w w:val="95"/>
                <w:sz w:val="22"/>
                <w:lang/>
              </w:rPr>
              <w:t>7</w:t>
            </w:r>
            <w:r>
              <w:rPr>
                <w:rFonts w:ascii="Times New Roman" w:hAnsi="Times New Roman"/>
                <w:w w:val="95"/>
                <w:sz w:val="22"/>
                <w:lang/>
              </w:rPr>
              <w:t>：火灾发生率（</w:t>
            </w:r>
            <w:r>
              <w:rPr>
                <w:rFonts w:ascii="Times New Roman" w:hAnsi="Times New Roman"/>
                <w:w w:val="95"/>
                <w:sz w:val="22"/>
                <w:lang/>
              </w:rPr>
              <w:t>≤0.05%</w:t>
            </w:r>
            <w:r>
              <w:rPr>
                <w:rFonts w:ascii="Times New Roman" w:hAnsi="Times New Roman"/>
                <w:w w:val="95"/>
                <w:sz w:val="22"/>
                <w:lang/>
              </w:rPr>
              <w:t>）；指标</w:t>
            </w:r>
            <w:r>
              <w:rPr>
                <w:rFonts w:ascii="Times New Roman" w:hAnsi="Times New Roman"/>
                <w:w w:val="95"/>
                <w:sz w:val="22"/>
                <w:lang/>
              </w:rPr>
              <w:t>8</w:t>
            </w:r>
            <w:r>
              <w:rPr>
                <w:rFonts w:ascii="Times New Roman" w:hAnsi="Times New Roman"/>
                <w:w w:val="95"/>
                <w:sz w:val="22"/>
                <w:lang/>
              </w:rPr>
              <w:t>：林业有害生物成灾率（</w:t>
            </w:r>
            <w:r>
              <w:rPr>
                <w:rFonts w:ascii="Times New Roman" w:hAnsi="Times New Roman"/>
                <w:w w:val="95"/>
                <w:sz w:val="22"/>
                <w:lang/>
              </w:rPr>
              <w:t>≤2.027%</w:t>
            </w:r>
            <w:r>
              <w:rPr>
                <w:rFonts w:ascii="Times New Roman" w:hAnsi="Times New Roman"/>
                <w:w w:val="95"/>
                <w:sz w:val="22"/>
                <w:lang/>
              </w:rPr>
              <w:t>）；指标</w:t>
            </w:r>
            <w:r>
              <w:rPr>
                <w:rFonts w:ascii="Times New Roman" w:hAnsi="Times New Roman"/>
                <w:w w:val="95"/>
                <w:sz w:val="22"/>
                <w:lang/>
              </w:rPr>
              <w:t>9</w:t>
            </w:r>
            <w:r>
              <w:rPr>
                <w:rFonts w:ascii="Times New Roman" w:hAnsi="Times New Roman"/>
                <w:w w:val="95"/>
                <w:sz w:val="22"/>
                <w:lang/>
              </w:rPr>
              <w:t>：古树名木保护率（</w:t>
            </w:r>
            <w:r>
              <w:rPr>
                <w:rFonts w:ascii="Times New Roman" w:hAnsi="Times New Roman"/>
                <w:w w:val="95"/>
                <w:sz w:val="22"/>
                <w:lang/>
              </w:rPr>
              <w:t>100%</w:t>
            </w:r>
            <w:r>
              <w:rPr>
                <w:rFonts w:ascii="Times New Roman" w:hAnsi="Times New Roman"/>
                <w:w w:val="95"/>
                <w:sz w:val="22"/>
                <w:lang/>
              </w:rPr>
              <w:t>）；指标</w:t>
            </w:r>
            <w:r>
              <w:rPr>
                <w:rFonts w:ascii="Times New Roman" w:hAnsi="Times New Roman"/>
                <w:w w:val="95"/>
                <w:sz w:val="22"/>
                <w:lang/>
              </w:rPr>
              <w:t>10</w:t>
            </w:r>
            <w:r>
              <w:rPr>
                <w:rFonts w:ascii="Times New Roman" w:hAnsi="Times New Roman"/>
                <w:w w:val="95"/>
                <w:sz w:val="22"/>
                <w:lang/>
              </w:rPr>
              <w:t>：义务植树存活率（</w:t>
            </w:r>
            <w:r>
              <w:rPr>
                <w:rFonts w:ascii="Times New Roman" w:hAnsi="Times New Roman"/>
                <w:w w:val="95"/>
                <w:sz w:val="22"/>
                <w:lang/>
              </w:rPr>
              <w:t>≥95%</w:t>
            </w:r>
            <w:r>
              <w:rPr>
                <w:rFonts w:ascii="Times New Roman" w:hAnsi="Times New Roman"/>
                <w:w w:val="95"/>
                <w:sz w:val="22"/>
                <w:lang/>
              </w:rPr>
              <w:t>）</w:t>
            </w:r>
          </w:p>
          <w:p w:rsidR="007F02CD" w:rsidRDefault="00F85191">
            <w:pPr>
              <w:widowControl/>
              <w:spacing w:line="300" w:lineRule="exact"/>
              <w:textAlignment w:val="center"/>
              <w:rPr>
                <w:rFonts w:ascii="Times New Roman" w:hAnsi="Times New Roman"/>
                <w:w w:val="95"/>
                <w:sz w:val="22"/>
                <w:lang/>
              </w:rPr>
            </w:pPr>
            <w:r>
              <w:rPr>
                <w:rFonts w:ascii="Times New Roman" w:hAnsi="Times New Roman"/>
                <w:w w:val="95"/>
                <w:sz w:val="22"/>
                <w:lang/>
              </w:rPr>
              <w:t>【产出指标</w:t>
            </w:r>
            <w:r>
              <w:rPr>
                <w:rFonts w:ascii="Times New Roman" w:hAnsi="Times New Roman"/>
                <w:w w:val="95"/>
                <w:sz w:val="22"/>
                <w:lang/>
              </w:rPr>
              <w:t>-</w:t>
            </w:r>
            <w:r>
              <w:rPr>
                <w:rFonts w:ascii="Times New Roman" w:hAnsi="Times New Roman"/>
                <w:w w:val="95"/>
                <w:sz w:val="22"/>
                <w:lang/>
              </w:rPr>
              <w:t>时效指标】指</w:t>
            </w:r>
            <w:r>
              <w:rPr>
                <w:rFonts w:ascii="Times New Roman" w:hAnsi="Times New Roman"/>
                <w:w w:val="95"/>
                <w:sz w:val="22"/>
                <w:lang/>
              </w:rPr>
              <w:t>标</w:t>
            </w:r>
            <w:r>
              <w:rPr>
                <w:rFonts w:ascii="Times New Roman" w:hAnsi="Times New Roman"/>
                <w:w w:val="95"/>
                <w:sz w:val="22"/>
                <w:lang/>
              </w:rPr>
              <w:t>1</w:t>
            </w:r>
            <w:r>
              <w:rPr>
                <w:rFonts w:ascii="Times New Roman" w:hAnsi="Times New Roman"/>
                <w:w w:val="95"/>
                <w:sz w:val="22"/>
                <w:lang/>
              </w:rPr>
              <w:t>：完成时间</w:t>
            </w:r>
            <w:r>
              <w:rPr>
                <w:rFonts w:ascii="Times New Roman" w:hAnsi="Times New Roman"/>
                <w:w w:val="95"/>
                <w:sz w:val="22"/>
                <w:lang/>
              </w:rPr>
              <w:tab/>
            </w:r>
            <w:r>
              <w:rPr>
                <w:rFonts w:ascii="Times New Roman" w:hAnsi="Times New Roman"/>
                <w:w w:val="95"/>
                <w:sz w:val="22"/>
                <w:lang/>
              </w:rPr>
              <w:t>（</w:t>
            </w:r>
            <w:r>
              <w:rPr>
                <w:rFonts w:ascii="Times New Roman" w:hAnsi="Times New Roman"/>
                <w:w w:val="95"/>
                <w:sz w:val="22"/>
                <w:lang/>
              </w:rPr>
              <w:t>2026</w:t>
            </w:r>
            <w:r>
              <w:rPr>
                <w:rFonts w:ascii="Times New Roman" w:hAnsi="Times New Roman"/>
                <w:w w:val="95"/>
                <w:sz w:val="22"/>
                <w:lang/>
              </w:rPr>
              <w:t>年）；指标</w:t>
            </w:r>
            <w:r>
              <w:rPr>
                <w:rFonts w:ascii="Times New Roman" w:hAnsi="Times New Roman"/>
                <w:w w:val="95"/>
                <w:sz w:val="22"/>
                <w:lang/>
              </w:rPr>
              <w:t>2</w:t>
            </w:r>
            <w:r>
              <w:rPr>
                <w:rFonts w:ascii="Times New Roman" w:hAnsi="Times New Roman"/>
                <w:w w:val="95"/>
                <w:sz w:val="22"/>
                <w:lang/>
              </w:rPr>
              <w:t>：资金拨付及时率（及时）；指标</w:t>
            </w:r>
            <w:r>
              <w:rPr>
                <w:rFonts w:ascii="Times New Roman" w:hAnsi="Times New Roman"/>
                <w:w w:val="95"/>
                <w:sz w:val="22"/>
                <w:lang/>
              </w:rPr>
              <w:t>3</w:t>
            </w:r>
            <w:r>
              <w:rPr>
                <w:rFonts w:ascii="Times New Roman" w:hAnsi="Times New Roman"/>
                <w:w w:val="95"/>
                <w:sz w:val="22"/>
                <w:lang/>
              </w:rPr>
              <w:t>：持续时间（</w:t>
            </w:r>
            <w:r>
              <w:rPr>
                <w:rFonts w:ascii="Times New Roman" w:hAnsi="Times New Roman"/>
                <w:w w:val="95"/>
                <w:sz w:val="22"/>
                <w:lang/>
              </w:rPr>
              <w:t>1</w:t>
            </w:r>
            <w:r>
              <w:rPr>
                <w:rFonts w:ascii="Times New Roman" w:hAnsi="Times New Roman"/>
                <w:w w:val="95"/>
                <w:sz w:val="22"/>
                <w:lang/>
              </w:rPr>
              <w:t>年）</w:t>
            </w:r>
          </w:p>
          <w:p w:rsidR="007F02CD" w:rsidRDefault="00F85191">
            <w:pPr>
              <w:widowControl/>
              <w:spacing w:line="300" w:lineRule="exact"/>
              <w:jc w:val="left"/>
              <w:textAlignment w:val="center"/>
              <w:rPr>
                <w:rFonts w:ascii="Times New Roman" w:hAnsi="Times New Roman"/>
                <w:w w:val="95"/>
                <w:sz w:val="22"/>
                <w:lang/>
              </w:rPr>
            </w:pPr>
            <w:r>
              <w:rPr>
                <w:rFonts w:ascii="Times New Roman" w:hAnsi="Times New Roman"/>
                <w:w w:val="95"/>
                <w:sz w:val="22"/>
                <w:lang/>
              </w:rPr>
              <w:t>【产出指标</w:t>
            </w:r>
            <w:r>
              <w:rPr>
                <w:rFonts w:ascii="Times New Roman" w:hAnsi="Times New Roman"/>
                <w:w w:val="95"/>
                <w:sz w:val="22"/>
                <w:lang/>
              </w:rPr>
              <w:t>-</w:t>
            </w:r>
            <w:r>
              <w:rPr>
                <w:rFonts w:ascii="Times New Roman" w:hAnsi="Times New Roman"/>
                <w:w w:val="95"/>
                <w:sz w:val="22"/>
                <w:lang/>
              </w:rPr>
              <w:t>成本指标】指标</w:t>
            </w:r>
            <w:r>
              <w:rPr>
                <w:rFonts w:ascii="Times New Roman" w:hAnsi="Times New Roman"/>
                <w:w w:val="95"/>
                <w:sz w:val="22"/>
                <w:lang/>
              </w:rPr>
              <w:t>1</w:t>
            </w:r>
            <w:r>
              <w:rPr>
                <w:rFonts w:ascii="Times New Roman" w:hAnsi="Times New Roman"/>
                <w:w w:val="95"/>
                <w:sz w:val="22"/>
                <w:lang/>
              </w:rPr>
              <w:t>：防火培训、演练费用（</w:t>
            </w:r>
            <w:r>
              <w:rPr>
                <w:rFonts w:ascii="Times New Roman" w:hAnsi="Times New Roman"/>
                <w:w w:val="95"/>
                <w:sz w:val="22"/>
                <w:lang/>
              </w:rPr>
              <w:t>≤4</w:t>
            </w:r>
            <w:r>
              <w:rPr>
                <w:rFonts w:ascii="Times New Roman" w:hAnsi="Times New Roman"/>
                <w:w w:val="95"/>
                <w:sz w:val="22"/>
                <w:lang/>
              </w:rPr>
              <w:t>万元）；指标</w:t>
            </w:r>
            <w:r>
              <w:rPr>
                <w:rFonts w:ascii="Times New Roman" w:hAnsi="Times New Roman"/>
                <w:w w:val="95"/>
                <w:sz w:val="22"/>
                <w:lang/>
              </w:rPr>
              <w:t>2</w:t>
            </w:r>
            <w:r>
              <w:rPr>
                <w:rFonts w:ascii="Times New Roman" w:hAnsi="Times New Roman"/>
                <w:w w:val="95"/>
                <w:sz w:val="22"/>
                <w:lang/>
              </w:rPr>
              <w:t>：林业宣传费用成本（</w:t>
            </w:r>
            <w:r>
              <w:rPr>
                <w:rFonts w:ascii="Times New Roman" w:hAnsi="Times New Roman"/>
                <w:w w:val="95"/>
                <w:sz w:val="22"/>
                <w:lang/>
              </w:rPr>
              <w:t>≤20</w:t>
            </w:r>
            <w:r>
              <w:rPr>
                <w:rFonts w:ascii="Times New Roman" w:hAnsi="Times New Roman"/>
                <w:w w:val="95"/>
                <w:sz w:val="22"/>
                <w:lang/>
              </w:rPr>
              <w:t>万元）；指标</w:t>
            </w:r>
            <w:r>
              <w:rPr>
                <w:rFonts w:ascii="Times New Roman" w:hAnsi="Times New Roman"/>
                <w:w w:val="95"/>
                <w:sz w:val="22"/>
                <w:lang/>
              </w:rPr>
              <w:t>3</w:t>
            </w:r>
            <w:r>
              <w:rPr>
                <w:rFonts w:ascii="Times New Roman" w:hAnsi="Times New Roman"/>
                <w:w w:val="95"/>
                <w:sz w:val="22"/>
                <w:lang/>
              </w:rPr>
              <w:t>：古树名木保护修复（</w:t>
            </w:r>
            <w:r>
              <w:rPr>
                <w:rFonts w:ascii="Times New Roman" w:hAnsi="Times New Roman"/>
                <w:w w:val="95"/>
                <w:sz w:val="22"/>
                <w:lang/>
              </w:rPr>
              <w:t>≤20</w:t>
            </w:r>
            <w:r>
              <w:rPr>
                <w:rFonts w:ascii="Times New Roman" w:hAnsi="Times New Roman"/>
                <w:w w:val="95"/>
                <w:sz w:val="22"/>
                <w:lang/>
              </w:rPr>
              <w:t>万元）；指标</w:t>
            </w:r>
            <w:r>
              <w:rPr>
                <w:rFonts w:ascii="Times New Roman" w:hAnsi="Times New Roman"/>
                <w:w w:val="95"/>
                <w:sz w:val="22"/>
                <w:lang/>
              </w:rPr>
              <w:t>4</w:t>
            </w:r>
            <w:r>
              <w:rPr>
                <w:rFonts w:ascii="Times New Roman" w:hAnsi="Times New Roman"/>
                <w:w w:val="95"/>
                <w:sz w:val="22"/>
                <w:lang/>
              </w:rPr>
              <w:t>：野生动植物保护（</w:t>
            </w:r>
            <w:r>
              <w:rPr>
                <w:rFonts w:ascii="Times New Roman" w:hAnsi="Times New Roman"/>
                <w:w w:val="95"/>
                <w:sz w:val="22"/>
                <w:lang/>
              </w:rPr>
              <w:t>≤5</w:t>
            </w:r>
            <w:r>
              <w:rPr>
                <w:rFonts w:ascii="Times New Roman" w:hAnsi="Times New Roman"/>
                <w:w w:val="95"/>
                <w:sz w:val="22"/>
                <w:lang/>
              </w:rPr>
              <w:t>万元）；指标</w:t>
            </w:r>
            <w:r>
              <w:rPr>
                <w:rFonts w:ascii="Times New Roman" w:hAnsi="Times New Roman"/>
                <w:w w:val="95"/>
                <w:sz w:val="22"/>
                <w:lang/>
              </w:rPr>
              <w:t>5</w:t>
            </w:r>
            <w:r>
              <w:rPr>
                <w:rFonts w:ascii="Times New Roman" w:hAnsi="Times New Roman"/>
                <w:w w:val="95"/>
                <w:sz w:val="22"/>
                <w:lang/>
              </w:rPr>
              <w:t>：林业有害生物防治专用材料</w:t>
            </w:r>
            <w:r>
              <w:rPr>
                <w:rFonts w:ascii="Times New Roman" w:hAnsi="Times New Roman"/>
                <w:w w:val="95"/>
                <w:sz w:val="22"/>
                <w:lang/>
              </w:rPr>
              <w:tab/>
            </w:r>
            <w:r>
              <w:rPr>
                <w:rFonts w:ascii="Times New Roman" w:hAnsi="Times New Roman"/>
                <w:w w:val="95"/>
                <w:sz w:val="22"/>
                <w:lang/>
              </w:rPr>
              <w:t>（</w:t>
            </w:r>
            <w:r>
              <w:rPr>
                <w:rFonts w:ascii="Times New Roman" w:hAnsi="Times New Roman"/>
                <w:w w:val="95"/>
                <w:sz w:val="22"/>
                <w:lang/>
              </w:rPr>
              <w:t>≤18</w:t>
            </w:r>
            <w:r>
              <w:rPr>
                <w:rFonts w:ascii="Times New Roman" w:hAnsi="Times New Roman"/>
                <w:w w:val="95"/>
                <w:sz w:val="22"/>
                <w:lang/>
              </w:rPr>
              <w:t>万元）；指标</w:t>
            </w:r>
            <w:r>
              <w:rPr>
                <w:rFonts w:ascii="Times New Roman" w:hAnsi="Times New Roman"/>
                <w:w w:val="95"/>
                <w:sz w:val="22"/>
                <w:lang/>
              </w:rPr>
              <w:t>6</w:t>
            </w:r>
            <w:r>
              <w:rPr>
                <w:rFonts w:ascii="Times New Roman" w:hAnsi="Times New Roman"/>
                <w:w w:val="95"/>
                <w:sz w:val="22"/>
                <w:lang/>
              </w:rPr>
              <w:t>：义务植树基地建设（</w:t>
            </w:r>
            <w:r>
              <w:rPr>
                <w:rFonts w:ascii="Times New Roman" w:hAnsi="Times New Roman"/>
                <w:w w:val="95"/>
                <w:sz w:val="22"/>
                <w:lang/>
              </w:rPr>
              <w:t>≤20</w:t>
            </w:r>
            <w:r>
              <w:rPr>
                <w:rFonts w:ascii="Times New Roman" w:hAnsi="Times New Roman"/>
                <w:w w:val="95"/>
                <w:sz w:val="22"/>
                <w:lang/>
              </w:rPr>
              <w:t>万元）；指标</w:t>
            </w:r>
            <w:r>
              <w:rPr>
                <w:rFonts w:ascii="Times New Roman" w:hAnsi="Times New Roman"/>
                <w:w w:val="95"/>
                <w:sz w:val="22"/>
                <w:lang/>
              </w:rPr>
              <w:t>7</w:t>
            </w:r>
            <w:r>
              <w:rPr>
                <w:rFonts w:ascii="Times New Roman" w:hAnsi="Times New Roman"/>
                <w:w w:val="95"/>
                <w:sz w:val="22"/>
                <w:lang/>
              </w:rPr>
              <w:t>：相山林区防火割草（</w:t>
            </w:r>
            <w:r>
              <w:rPr>
                <w:rFonts w:ascii="Times New Roman" w:hAnsi="Times New Roman"/>
                <w:w w:val="95"/>
                <w:sz w:val="22"/>
                <w:lang/>
              </w:rPr>
              <w:t>≤32</w:t>
            </w:r>
            <w:r>
              <w:rPr>
                <w:rFonts w:ascii="Times New Roman" w:hAnsi="Times New Roman"/>
                <w:w w:val="95"/>
                <w:sz w:val="22"/>
                <w:lang/>
              </w:rPr>
              <w:t>万元）；指标</w:t>
            </w:r>
            <w:r>
              <w:rPr>
                <w:rFonts w:ascii="Times New Roman" w:hAnsi="Times New Roman"/>
                <w:w w:val="95"/>
                <w:sz w:val="22"/>
                <w:lang/>
              </w:rPr>
              <w:t>8</w:t>
            </w:r>
            <w:r>
              <w:rPr>
                <w:rFonts w:ascii="Times New Roman" w:hAnsi="Times New Roman"/>
                <w:w w:val="95"/>
                <w:sz w:val="22"/>
                <w:lang/>
              </w:rPr>
              <w:t>：湿地保护与检测（</w:t>
            </w:r>
            <w:r>
              <w:rPr>
                <w:rFonts w:ascii="Times New Roman" w:hAnsi="Times New Roman"/>
                <w:w w:val="95"/>
                <w:sz w:val="22"/>
                <w:lang/>
              </w:rPr>
              <w:t>≤4</w:t>
            </w:r>
            <w:r>
              <w:rPr>
                <w:rFonts w:ascii="Times New Roman" w:hAnsi="Times New Roman"/>
                <w:w w:val="95"/>
                <w:sz w:val="22"/>
                <w:lang/>
              </w:rPr>
              <w:t>万元</w:t>
            </w:r>
            <w:r>
              <w:rPr>
                <w:rFonts w:ascii="Times New Roman" w:hAnsi="Times New Roman"/>
                <w:w w:val="95"/>
                <w:sz w:val="22"/>
                <w:lang/>
              </w:rPr>
              <w:tab/>
            </w:r>
          </w:p>
          <w:p w:rsidR="007F02CD" w:rsidRDefault="00F85191">
            <w:pPr>
              <w:widowControl/>
              <w:spacing w:line="300" w:lineRule="exact"/>
              <w:textAlignment w:val="center"/>
              <w:rPr>
                <w:rFonts w:ascii="Times New Roman" w:hAnsi="Times New Roman"/>
                <w:w w:val="95"/>
                <w:sz w:val="22"/>
                <w:lang/>
              </w:rPr>
            </w:pPr>
            <w:r>
              <w:rPr>
                <w:rFonts w:ascii="Times New Roman" w:hAnsi="Times New Roman"/>
                <w:w w:val="95"/>
                <w:sz w:val="22"/>
                <w:lang/>
              </w:rPr>
              <w:t>【效益指标</w:t>
            </w:r>
            <w:r>
              <w:rPr>
                <w:rFonts w:ascii="Times New Roman" w:hAnsi="Times New Roman"/>
                <w:w w:val="95"/>
                <w:sz w:val="22"/>
                <w:lang/>
              </w:rPr>
              <w:t>-</w:t>
            </w:r>
            <w:r>
              <w:rPr>
                <w:rFonts w:ascii="Times New Roman" w:hAnsi="Times New Roman"/>
                <w:w w:val="95"/>
                <w:sz w:val="22"/>
                <w:lang/>
              </w:rPr>
              <w:t>经济效益指标】指标</w:t>
            </w:r>
            <w:r>
              <w:rPr>
                <w:rFonts w:ascii="Times New Roman" w:hAnsi="Times New Roman"/>
                <w:w w:val="95"/>
                <w:sz w:val="22"/>
                <w:lang/>
              </w:rPr>
              <w:t>1</w:t>
            </w:r>
            <w:r>
              <w:rPr>
                <w:rFonts w:ascii="Times New Roman" w:hAnsi="Times New Roman"/>
                <w:w w:val="95"/>
                <w:sz w:val="22"/>
                <w:lang/>
              </w:rPr>
              <w:t>：林业总产值（</w:t>
            </w:r>
            <w:r>
              <w:rPr>
                <w:rFonts w:ascii="Times New Roman" w:hAnsi="Times New Roman"/>
                <w:w w:val="95"/>
                <w:sz w:val="22"/>
                <w:lang/>
              </w:rPr>
              <w:t>≥54</w:t>
            </w:r>
            <w:r>
              <w:rPr>
                <w:rFonts w:ascii="Times New Roman" w:hAnsi="Times New Roman"/>
                <w:w w:val="95"/>
                <w:sz w:val="22"/>
                <w:lang/>
              </w:rPr>
              <w:t>亿元）；指标</w:t>
            </w:r>
            <w:r>
              <w:rPr>
                <w:rFonts w:ascii="Times New Roman" w:hAnsi="Times New Roman"/>
                <w:w w:val="95"/>
                <w:sz w:val="22"/>
                <w:lang/>
              </w:rPr>
              <w:t>2</w:t>
            </w:r>
            <w:r>
              <w:rPr>
                <w:rFonts w:ascii="Times New Roman" w:hAnsi="Times New Roman"/>
                <w:w w:val="95"/>
                <w:sz w:val="22"/>
                <w:lang/>
              </w:rPr>
              <w:t>：间接效益（拓展旅游）</w:t>
            </w:r>
          </w:p>
          <w:p w:rsidR="007F02CD" w:rsidRDefault="00F85191">
            <w:pPr>
              <w:widowControl/>
              <w:spacing w:line="300" w:lineRule="exact"/>
              <w:textAlignment w:val="center"/>
              <w:rPr>
                <w:rFonts w:ascii="Times New Roman" w:hAnsi="Times New Roman"/>
                <w:w w:val="95"/>
                <w:sz w:val="22"/>
                <w:lang/>
              </w:rPr>
            </w:pPr>
            <w:r>
              <w:rPr>
                <w:rFonts w:ascii="Times New Roman" w:hAnsi="Times New Roman"/>
                <w:w w:val="95"/>
                <w:sz w:val="22"/>
                <w:lang/>
              </w:rPr>
              <w:t>【效益指标</w:t>
            </w:r>
            <w:r>
              <w:rPr>
                <w:rFonts w:ascii="Times New Roman" w:hAnsi="Times New Roman"/>
                <w:w w:val="95"/>
                <w:sz w:val="22"/>
                <w:lang/>
              </w:rPr>
              <w:t>-</w:t>
            </w:r>
            <w:r>
              <w:rPr>
                <w:rFonts w:ascii="Times New Roman" w:hAnsi="Times New Roman"/>
                <w:w w:val="95"/>
                <w:sz w:val="22"/>
                <w:lang/>
              </w:rPr>
              <w:t>社会效益指标】指标</w:t>
            </w:r>
            <w:r>
              <w:rPr>
                <w:rFonts w:ascii="Times New Roman" w:hAnsi="Times New Roman"/>
                <w:w w:val="95"/>
                <w:sz w:val="22"/>
                <w:lang/>
              </w:rPr>
              <w:t>1</w:t>
            </w:r>
            <w:r>
              <w:rPr>
                <w:rFonts w:ascii="Times New Roman" w:hAnsi="Times New Roman"/>
                <w:w w:val="95"/>
                <w:sz w:val="22"/>
                <w:lang/>
              </w:rPr>
              <w:t>：民众保护意识</w:t>
            </w:r>
            <w:r>
              <w:rPr>
                <w:rFonts w:ascii="Times New Roman" w:hAnsi="Times New Roman"/>
                <w:w w:val="95"/>
                <w:sz w:val="22"/>
                <w:lang/>
              </w:rPr>
              <w:tab/>
            </w:r>
            <w:r>
              <w:rPr>
                <w:rFonts w:ascii="Times New Roman" w:hAnsi="Times New Roman"/>
                <w:w w:val="95"/>
                <w:sz w:val="22"/>
                <w:lang/>
              </w:rPr>
              <w:t>（有效提高）</w:t>
            </w:r>
          </w:p>
          <w:p w:rsidR="007F02CD" w:rsidRDefault="00F85191">
            <w:pPr>
              <w:widowControl/>
              <w:spacing w:line="300" w:lineRule="exact"/>
              <w:textAlignment w:val="center"/>
              <w:rPr>
                <w:rFonts w:ascii="Times New Roman" w:hAnsi="Times New Roman"/>
                <w:w w:val="95"/>
                <w:sz w:val="22"/>
                <w:lang/>
              </w:rPr>
            </w:pPr>
            <w:r>
              <w:rPr>
                <w:rFonts w:ascii="Times New Roman" w:hAnsi="Times New Roman"/>
                <w:w w:val="95"/>
                <w:sz w:val="22"/>
                <w:lang/>
              </w:rPr>
              <w:t>【效益指标</w:t>
            </w:r>
            <w:r>
              <w:rPr>
                <w:rFonts w:ascii="Times New Roman" w:hAnsi="Times New Roman"/>
                <w:w w:val="95"/>
                <w:sz w:val="22"/>
                <w:lang/>
              </w:rPr>
              <w:t>-</w:t>
            </w:r>
            <w:r>
              <w:rPr>
                <w:rFonts w:ascii="Times New Roman" w:hAnsi="Times New Roman"/>
                <w:w w:val="95"/>
                <w:sz w:val="22"/>
                <w:lang/>
              </w:rPr>
              <w:t>生态效益指标】指标</w:t>
            </w:r>
            <w:r>
              <w:rPr>
                <w:rFonts w:ascii="Times New Roman" w:hAnsi="Times New Roman"/>
                <w:w w:val="95"/>
                <w:sz w:val="22"/>
                <w:lang/>
              </w:rPr>
              <w:t>1</w:t>
            </w:r>
            <w:r>
              <w:rPr>
                <w:rFonts w:ascii="Times New Roman" w:hAnsi="Times New Roman"/>
                <w:w w:val="95"/>
                <w:sz w:val="22"/>
                <w:lang/>
              </w:rPr>
              <w:t>：林业生态</w:t>
            </w:r>
            <w:r>
              <w:rPr>
                <w:rFonts w:ascii="Times New Roman" w:hAnsi="Times New Roman"/>
                <w:w w:val="95"/>
                <w:sz w:val="22"/>
                <w:lang/>
              </w:rPr>
              <w:tab/>
            </w:r>
            <w:r>
              <w:rPr>
                <w:rFonts w:ascii="Times New Roman" w:hAnsi="Times New Roman"/>
                <w:w w:val="95"/>
                <w:sz w:val="22"/>
                <w:lang/>
              </w:rPr>
              <w:t>（有效改善）</w:t>
            </w:r>
          </w:p>
          <w:p w:rsidR="007F02CD" w:rsidRDefault="00F85191">
            <w:pPr>
              <w:widowControl/>
              <w:spacing w:line="300" w:lineRule="exact"/>
              <w:textAlignment w:val="center"/>
              <w:rPr>
                <w:rFonts w:ascii="Times New Roman" w:hAnsi="Times New Roman"/>
                <w:w w:val="95"/>
                <w:sz w:val="22"/>
                <w:lang/>
              </w:rPr>
            </w:pPr>
            <w:r>
              <w:rPr>
                <w:rFonts w:ascii="Times New Roman" w:hAnsi="Times New Roman"/>
                <w:w w:val="95"/>
                <w:sz w:val="22"/>
                <w:lang/>
              </w:rPr>
              <w:t>【效益指标</w:t>
            </w:r>
            <w:r>
              <w:rPr>
                <w:rFonts w:ascii="Times New Roman" w:hAnsi="Times New Roman"/>
                <w:w w:val="95"/>
                <w:sz w:val="22"/>
                <w:lang/>
              </w:rPr>
              <w:t>-</w:t>
            </w:r>
            <w:r>
              <w:rPr>
                <w:rFonts w:ascii="Times New Roman" w:hAnsi="Times New Roman"/>
                <w:w w:val="95"/>
                <w:sz w:val="22"/>
                <w:lang/>
              </w:rPr>
              <w:t>可持续效益指标】指标</w:t>
            </w:r>
            <w:r>
              <w:rPr>
                <w:rFonts w:ascii="Times New Roman" w:hAnsi="Times New Roman"/>
                <w:w w:val="95"/>
                <w:sz w:val="22"/>
                <w:lang/>
              </w:rPr>
              <w:t>1</w:t>
            </w:r>
            <w:r>
              <w:rPr>
                <w:rFonts w:ascii="Times New Roman" w:hAnsi="Times New Roman"/>
                <w:w w:val="95"/>
                <w:sz w:val="22"/>
                <w:lang/>
              </w:rPr>
              <w:t>：林业生态系统（稳定）</w:t>
            </w:r>
            <w:r>
              <w:rPr>
                <w:rFonts w:ascii="Times New Roman" w:hAnsi="Times New Roman"/>
                <w:w w:val="95"/>
                <w:sz w:val="22"/>
                <w:lang/>
              </w:rPr>
              <w:tab/>
            </w:r>
          </w:p>
          <w:p w:rsidR="007F02CD" w:rsidRDefault="00F85191">
            <w:pPr>
              <w:widowControl/>
              <w:spacing w:line="300" w:lineRule="exact"/>
              <w:textAlignment w:val="center"/>
              <w:rPr>
                <w:rFonts w:ascii="Times New Roman" w:hAnsi="Times New Roman"/>
                <w:w w:val="95"/>
                <w:sz w:val="22"/>
                <w:lang/>
              </w:rPr>
            </w:pPr>
            <w:r>
              <w:rPr>
                <w:rFonts w:ascii="Times New Roman" w:hAnsi="Times New Roman"/>
                <w:w w:val="95"/>
                <w:sz w:val="22"/>
                <w:lang/>
              </w:rPr>
              <w:t>【满意度指标</w:t>
            </w:r>
            <w:r>
              <w:rPr>
                <w:rFonts w:ascii="Times New Roman" w:hAnsi="Times New Roman"/>
                <w:w w:val="95"/>
                <w:sz w:val="22"/>
                <w:lang/>
              </w:rPr>
              <w:t>-</w:t>
            </w:r>
            <w:r>
              <w:rPr>
                <w:rFonts w:ascii="Times New Roman" w:hAnsi="Times New Roman"/>
                <w:w w:val="95"/>
                <w:sz w:val="22"/>
                <w:lang/>
              </w:rPr>
              <w:t>满意度指标】指标</w:t>
            </w:r>
            <w:r>
              <w:rPr>
                <w:rFonts w:ascii="Times New Roman" w:hAnsi="Times New Roman"/>
                <w:w w:val="95"/>
                <w:sz w:val="22"/>
                <w:lang/>
              </w:rPr>
              <w:t>1</w:t>
            </w:r>
            <w:r>
              <w:rPr>
                <w:rFonts w:ascii="Times New Roman" w:hAnsi="Times New Roman"/>
                <w:w w:val="95"/>
                <w:sz w:val="22"/>
                <w:lang/>
              </w:rPr>
              <w:t>：服务对象满意度（</w:t>
            </w:r>
            <w:r>
              <w:rPr>
                <w:rFonts w:ascii="Times New Roman" w:hAnsi="Times New Roman"/>
                <w:w w:val="95"/>
                <w:sz w:val="22"/>
                <w:lang/>
              </w:rPr>
              <w:t>≥90%</w:t>
            </w:r>
            <w:r>
              <w:rPr>
                <w:rFonts w:ascii="Times New Roman" w:hAnsi="Times New Roman"/>
                <w:w w:val="95"/>
                <w:sz w:val="22"/>
                <w:lang/>
              </w:rPr>
              <w:t>）；指标</w:t>
            </w:r>
            <w:r>
              <w:rPr>
                <w:rFonts w:ascii="Times New Roman" w:hAnsi="Times New Roman"/>
                <w:w w:val="95"/>
                <w:sz w:val="22"/>
                <w:lang/>
              </w:rPr>
              <w:t>2</w:t>
            </w:r>
            <w:r>
              <w:rPr>
                <w:rFonts w:ascii="Times New Roman" w:hAnsi="Times New Roman"/>
                <w:w w:val="95"/>
                <w:sz w:val="22"/>
                <w:lang/>
              </w:rPr>
              <w:t>：周边群众满意度（</w:t>
            </w:r>
            <w:r>
              <w:rPr>
                <w:rFonts w:ascii="Times New Roman" w:hAnsi="Times New Roman"/>
                <w:w w:val="95"/>
                <w:sz w:val="22"/>
                <w:lang/>
              </w:rPr>
              <w:t>≥90%</w:t>
            </w:r>
            <w:r>
              <w:rPr>
                <w:rFonts w:ascii="Times New Roman" w:hAnsi="Times New Roman"/>
                <w:w w:val="95"/>
                <w:sz w:val="22"/>
                <w:lang/>
              </w:rPr>
              <w:t>）</w:t>
            </w:r>
          </w:p>
        </w:tc>
        <w:tc>
          <w:tcPr>
            <w:tcW w:w="526" w:type="dxa"/>
            <w:tcBorders>
              <w:top w:val="single" w:sz="4" w:space="0" w:color="000000"/>
              <w:left w:val="single" w:sz="4" w:space="0" w:color="000000"/>
              <w:bottom w:val="single" w:sz="4" w:space="0" w:color="000000"/>
              <w:right w:val="single" w:sz="4" w:space="0" w:color="000000"/>
            </w:tcBorders>
            <w:vAlign w:val="center"/>
          </w:tcPr>
          <w:p w:rsidR="007F02CD" w:rsidRDefault="007F02CD">
            <w:pPr>
              <w:spacing w:line="300" w:lineRule="exact"/>
              <w:jc w:val="center"/>
              <w:rPr>
                <w:rFonts w:ascii="Times New Roman" w:hAnsi="Times New Roman"/>
                <w:b/>
                <w:bCs/>
                <w:w w:val="95"/>
                <w:sz w:val="22"/>
              </w:rPr>
            </w:pPr>
          </w:p>
        </w:tc>
      </w:tr>
      <w:tr w:rsidR="007F02CD">
        <w:trPr>
          <w:trHeight w:val="8107"/>
          <w:jc w:val="center"/>
        </w:trPr>
        <w:tc>
          <w:tcPr>
            <w:tcW w:w="478" w:type="dxa"/>
            <w:tcBorders>
              <w:top w:val="single" w:sz="4" w:space="0" w:color="000000"/>
              <w:left w:val="single" w:sz="4" w:space="0" w:color="000000"/>
              <w:bottom w:val="single" w:sz="4" w:space="0" w:color="000000"/>
              <w:right w:val="single" w:sz="4" w:space="0" w:color="000000"/>
            </w:tcBorders>
            <w:vAlign w:val="center"/>
          </w:tcPr>
          <w:p w:rsidR="007F02CD" w:rsidRDefault="00F85191">
            <w:pPr>
              <w:widowControl/>
              <w:spacing w:line="300" w:lineRule="exact"/>
              <w:jc w:val="center"/>
              <w:textAlignment w:val="center"/>
              <w:rPr>
                <w:rFonts w:ascii="Times New Roman" w:hAnsi="Times New Roman"/>
                <w:w w:val="95"/>
                <w:sz w:val="22"/>
                <w:lang/>
              </w:rPr>
            </w:pPr>
            <w:r>
              <w:rPr>
                <w:rFonts w:ascii="Times New Roman" w:hAnsi="Times New Roman"/>
                <w:w w:val="95"/>
                <w:sz w:val="22"/>
                <w:lang/>
              </w:rPr>
              <w:lastRenderedPageBreak/>
              <w:t>5</w:t>
            </w:r>
          </w:p>
        </w:tc>
        <w:tc>
          <w:tcPr>
            <w:tcW w:w="680" w:type="dxa"/>
            <w:tcBorders>
              <w:top w:val="single" w:sz="4" w:space="0" w:color="000000"/>
              <w:left w:val="single" w:sz="4" w:space="0" w:color="000000"/>
              <w:bottom w:val="single" w:sz="4" w:space="0" w:color="000000"/>
              <w:right w:val="single" w:sz="4" w:space="0" w:color="000000"/>
            </w:tcBorders>
            <w:vAlign w:val="center"/>
          </w:tcPr>
          <w:p w:rsidR="007F02CD" w:rsidRDefault="00F85191">
            <w:pPr>
              <w:widowControl/>
              <w:spacing w:line="300" w:lineRule="exact"/>
              <w:jc w:val="center"/>
              <w:textAlignment w:val="center"/>
              <w:rPr>
                <w:rFonts w:ascii="Times New Roman" w:hAnsi="Times New Roman"/>
                <w:w w:val="95"/>
                <w:sz w:val="22"/>
                <w:lang/>
              </w:rPr>
            </w:pPr>
            <w:r>
              <w:rPr>
                <w:rFonts w:ascii="Times New Roman" w:hAnsi="Times New Roman"/>
                <w:w w:val="95"/>
                <w:sz w:val="22"/>
                <w:lang/>
              </w:rPr>
              <w:t>市教育局</w:t>
            </w:r>
          </w:p>
        </w:tc>
        <w:tc>
          <w:tcPr>
            <w:tcW w:w="1080" w:type="dxa"/>
            <w:tcBorders>
              <w:top w:val="single" w:sz="4" w:space="0" w:color="000000"/>
              <w:left w:val="single" w:sz="4" w:space="0" w:color="000000"/>
              <w:bottom w:val="single" w:sz="4" w:space="0" w:color="000000"/>
              <w:right w:val="single" w:sz="4" w:space="0" w:color="000000"/>
            </w:tcBorders>
            <w:vAlign w:val="center"/>
          </w:tcPr>
          <w:p w:rsidR="007F02CD" w:rsidRDefault="00F85191">
            <w:pPr>
              <w:widowControl/>
              <w:spacing w:line="300" w:lineRule="exact"/>
              <w:jc w:val="center"/>
              <w:textAlignment w:val="center"/>
              <w:rPr>
                <w:rFonts w:ascii="Times New Roman" w:hAnsi="Times New Roman"/>
                <w:w w:val="95"/>
                <w:sz w:val="22"/>
              </w:rPr>
            </w:pPr>
            <w:r>
              <w:rPr>
                <w:rFonts w:ascii="Times New Roman" w:hAnsi="Times New Roman"/>
                <w:w w:val="95"/>
                <w:sz w:val="22"/>
              </w:rPr>
              <w:t>教师队伍建设经费</w:t>
            </w:r>
          </w:p>
        </w:tc>
        <w:tc>
          <w:tcPr>
            <w:tcW w:w="952" w:type="dxa"/>
            <w:tcBorders>
              <w:top w:val="single" w:sz="4" w:space="0" w:color="000000"/>
              <w:left w:val="single" w:sz="4" w:space="0" w:color="000000"/>
              <w:bottom w:val="single" w:sz="4" w:space="0" w:color="000000"/>
              <w:right w:val="single" w:sz="4" w:space="0" w:color="000000"/>
            </w:tcBorders>
            <w:vAlign w:val="center"/>
          </w:tcPr>
          <w:p w:rsidR="007F02CD" w:rsidRDefault="00F85191">
            <w:pPr>
              <w:widowControl/>
              <w:spacing w:line="300" w:lineRule="exact"/>
              <w:jc w:val="center"/>
              <w:textAlignment w:val="center"/>
              <w:rPr>
                <w:rFonts w:ascii="Times New Roman" w:hAnsi="Times New Roman"/>
                <w:w w:val="95"/>
                <w:sz w:val="22"/>
              </w:rPr>
            </w:pPr>
            <w:r>
              <w:rPr>
                <w:rFonts w:ascii="Times New Roman" w:hAnsi="Times New Roman"/>
                <w:w w:val="95"/>
                <w:sz w:val="22"/>
              </w:rPr>
              <w:t>380</w:t>
            </w:r>
          </w:p>
        </w:tc>
        <w:tc>
          <w:tcPr>
            <w:tcW w:w="1838" w:type="dxa"/>
            <w:tcBorders>
              <w:top w:val="single" w:sz="4" w:space="0" w:color="000000"/>
              <w:left w:val="single" w:sz="4" w:space="0" w:color="000000"/>
              <w:bottom w:val="single" w:sz="4" w:space="0" w:color="000000"/>
              <w:right w:val="single" w:sz="4" w:space="0" w:color="000000"/>
            </w:tcBorders>
            <w:vAlign w:val="center"/>
          </w:tcPr>
          <w:p w:rsidR="007F02CD" w:rsidRDefault="00F85191">
            <w:pPr>
              <w:widowControl/>
              <w:spacing w:line="280" w:lineRule="exact"/>
              <w:textAlignment w:val="center"/>
              <w:rPr>
                <w:rFonts w:ascii="Times New Roman" w:hAnsi="Times New Roman"/>
              </w:rPr>
            </w:pPr>
            <w:r>
              <w:rPr>
                <w:rFonts w:ascii="Times New Roman" w:hAnsi="Times New Roman"/>
              </w:rPr>
              <w:t>本项目旨在加强教师队伍建设，通过开展各类培训、建立名师工作室及实施奖励机制，提升教师专业素养与师德水平，促进教育优质均衡发展，预算</w:t>
            </w:r>
            <w:r>
              <w:rPr>
                <w:rFonts w:ascii="Times New Roman" w:hAnsi="Times New Roman"/>
              </w:rPr>
              <w:t>380</w:t>
            </w:r>
            <w:r>
              <w:rPr>
                <w:rFonts w:ascii="Times New Roman" w:hAnsi="Times New Roman"/>
              </w:rPr>
              <w:t>万元。</w:t>
            </w:r>
          </w:p>
        </w:tc>
        <w:tc>
          <w:tcPr>
            <w:tcW w:w="8692" w:type="dxa"/>
            <w:tcBorders>
              <w:top w:val="single" w:sz="4" w:space="0" w:color="000000"/>
              <w:left w:val="single" w:sz="4" w:space="0" w:color="000000"/>
              <w:bottom w:val="single" w:sz="4" w:space="0" w:color="000000"/>
              <w:right w:val="single" w:sz="4" w:space="0" w:color="000000"/>
            </w:tcBorders>
            <w:vAlign w:val="center"/>
          </w:tcPr>
          <w:p w:rsidR="007F02CD" w:rsidRDefault="00F85191">
            <w:pPr>
              <w:widowControl/>
              <w:spacing w:line="280" w:lineRule="exact"/>
              <w:textAlignment w:val="center"/>
              <w:rPr>
                <w:rFonts w:ascii="Times New Roman" w:hAnsi="Times New Roman"/>
                <w:w w:val="95"/>
                <w:sz w:val="22"/>
                <w:lang/>
              </w:rPr>
            </w:pPr>
            <w:r>
              <w:rPr>
                <w:rFonts w:ascii="Times New Roman" w:hAnsi="Times New Roman"/>
                <w:w w:val="95"/>
                <w:sz w:val="22"/>
                <w:lang/>
              </w:rPr>
              <w:t>【总体目标】加强教师和学校管理干部教育和岗位培训及交流，创新机制，优化结构，提高质量，努力建设一支结构合理、师德高尚、学识底蕴较为深厚、具有现代教育教学素养的师资队伍，推动我市教育事业又好又快发展，促进教育公平与均衡，办好人民满意的教育提供智力支持和人才保障。</w:t>
            </w:r>
          </w:p>
          <w:p w:rsidR="007F02CD" w:rsidRDefault="00F85191">
            <w:pPr>
              <w:widowControl/>
              <w:spacing w:line="280" w:lineRule="exact"/>
              <w:textAlignment w:val="center"/>
              <w:rPr>
                <w:rFonts w:ascii="Times New Roman" w:hAnsi="Times New Roman"/>
                <w:w w:val="95"/>
                <w:sz w:val="22"/>
                <w:lang/>
              </w:rPr>
            </w:pPr>
            <w:r>
              <w:rPr>
                <w:rFonts w:ascii="Times New Roman" w:hAnsi="Times New Roman"/>
                <w:w w:val="95"/>
                <w:sz w:val="22"/>
                <w:lang/>
              </w:rPr>
              <w:t>【产出指标</w:t>
            </w:r>
            <w:r>
              <w:rPr>
                <w:rFonts w:ascii="Times New Roman" w:hAnsi="Times New Roman"/>
                <w:w w:val="95"/>
                <w:sz w:val="22"/>
                <w:lang/>
              </w:rPr>
              <w:t>-</w:t>
            </w:r>
            <w:r>
              <w:rPr>
                <w:rFonts w:ascii="Times New Roman" w:hAnsi="Times New Roman"/>
                <w:w w:val="95"/>
                <w:sz w:val="22"/>
                <w:lang/>
              </w:rPr>
              <w:t>数量指标】指标</w:t>
            </w:r>
            <w:r>
              <w:rPr>
                <w:rFonts w:ascii="Times New Roman" w:hAnsi="Times New Roman"/>
                <w:w w:val="95"/>
                <w:sz w:val="22"/>
                <w:lang/>
              </w:rPr>
              <w:t>1</w:t>
            </w:r>
            <w:r>
              <w:rPr>
                <w:rFonts w:ascii="Times New Roman" w:hAnsi="Times New Roman"/>
                <w:w w:val="95"/>
                <w:sz w:val="22"/>
                <w:lang/>
              </w:rPr>
              <w:t>：名师工作室（</w:t>
            </w:r>
            <w:r>
              <w:rPr>
                <w:rFonts w:ascii="Times New Roman" w:hAnsi="Times New Roman"/>
                <w:w w:val="95"/>
                <w:sz w:val="22"/>
                <w:lang/>
              </w:rPr>
              <w:t>28</w:t>
            </w:r>
            <w:r>
              <w:rPr>
                <w:rFonts w:ascii="Times New Roman" w:hAnsi="Times New Roman"/>
                <w:w w:val="95"/>
                <w:sz w:val="22"/>
                <w:lang/>
              </w:rPr>
              <w:t>个）；指标</w:t>
            </w:r>
            <w:r>
              <w:rPr>
                <w:rFonts w:ascii="Times New Roman" w:hAnsi="Times New Roman"/>
                <w:w w:val="95"/>
                <w:sz w:val="22"/>
                <w:lang/>
              </w:rPr>
              <w:t>2</w:t>
            </w:r>
            <w:r>
              <w:rPr>
                <w:rFonts w:ascii="Times New Roman" w:hAnsi="Times New Roman"/>
                <w:w w:val="95"/>
                <w:sz w:val="22"/>
                <w:lang/>
              </w:rPr>
              <w:t>：幼儿园教师、园长培训（</w:t>
            </w:r>
            <w:r>
              <w:rPr>
                <w:rFonts w:ascii="Times New Roman" w:hAnsi="Times New Roman"/>
                <w:w w:val="95"/>
                <w:sz w:val="22"/>
                <w:lang/>
              </w:rPr>
              <w:t>80</w:t>
            </w:r>
            <w:r>
              <w:rPr>
                <w:rFonts w:ascii="Times New Roman" w:hAnsi="Times New Roman"/>
                <w:w w:val="95"/>
                <w:sz w:val="22"/>
                <w:lang/>
              </w:rPr>
              <w:t>人）；指标</w:t>
            </w:r>
            <w:r>
              <w:rPr>
                <w:rFonts w:ascii="Times New Roman" w:hAnsi="Times New Roman"/>
                <w:w w:val="95"/>
                <w:sz w:val="22"/>
                <w:lang/>
              </w:rPr>
              <w:t>3</w:t>
            </w:r>
            <w:r>
              <w:rPr>
                <w:rFonts w:ascii="Times New Roman" w:hAnsi="Times New Roman"/>
                <w:w w:val="95"/>
                <w:sz w:val="22"/>
                <w:lang/>
              </w:rPr>
              <w:t>：名班主</w:t>
            </w:r>
            <w:r>
              <w:rPr>
                <w:rFonts w:ascii="Times New Roman" w:hAnsi="Times New Roman"/>
                <w:w w:val="95"/>
                <w:sz w:val="22"/>
                <w:lang/>
              </w:rPr>
              <w:t>任工作室（</w:t>
            </w:r>
            <w:r>
              <w:rPr>
                <w:rFonts w:ascii="Times New Roman" w:hAnsi="Times New Roman"/>
                <w:w w:val="95"/>
                <w:sz w:val="22"/>
                <w:lang/>
              </w:rPr>
              <w:t>11</w:t>
            </w:r>
            <w:r>
              <w:rPr>
                <w:rFonts w:ascii="Times New Roman" w:hAnsi="Times New Roman"/>
                <w:w w:val="95"/>
                <w:sz w:val="22"/>
                <w:lang/>
              </w:rPr>
              <w:t>个）；指标</w:t>
            </w:r>
            <w:r>
              <w:rPr>
                <w:rFonts w:ascii="Times New Roman" w:hAnsi="Times New Roman"/>
                <w:w w:val="95"/>
                <w:sz w:val="22"/>
                <w:lang/>
              </w:rPr>
              <w:t>4</w:t>
            </w:r>
            <w:r>
              <w:rPr>
                <w:rFonts w:ascii="Times New Roman" w:hAnsi="Times New Roman"/>
                <w:w w:val="95"/>
                <w:sz w:val="22"/>
                <w:lang/>
              </w:rPr>
              <w:t>：新入职教师培训等其他教师专业培训（</w:t>
            </w:r>
            <w:r>
              <w:rPr>
                <w:rFonts w:ascii="Times New Roman" w:hAnsi="Times New Roman"/>
                <w:w w:val="95"/>
                <w:sz w:val="22"/>
                <w:lang/>
              </w:rPr>
              <w:t>≥80</w:t>
            </w:r>
            <w:r>
              <w:rPr>
                <w:rFonts w:ascii="Times New Roman" w:hAnsi="Times New Roman"/>
                <w:w w:val="95"/>
                <w:sz w:val="22"/>
                <w:lang/>
              </w:rPr>
              <w:t>人）；指标</w:t>
            </w:r>
            <w:r>
              <w:rPr>
                <w:rFonts w:ascii="Times New Roman" w:hAnsi="Times New Roman"/>
                <w:w w:val="95"/>
                <w:sz w:val="22"/>
                <w:lang/>
              </w:rPr>
              <w:t>5</w:t>
            </w:r>
            <w:r>
              <w:rPr>
                <w:rFonts w:ascii="Times New Roman" w:hAnsi="Times New Roman"/>
                <w:w w:val="95"/>
                <w:sz w:val="22"/>
                <w:lang/>
              </w:rPr>
              <w:t>：中小学骨干教师培训（</w:t>
            </w:r>
            <w:r>
              <w:rPr>
                <w:rFonts w:ascii="Times New Roman" w:hAnsi="Times New Roman"/>
                <w:w w:val="95"/>
                <w:sz w:val="22"/>
                <w:lang/>
              </w:rPr>
              <w:t>≥50</w:t>
            </w:r>
            <w:r>
              <w:rPr>
                <w:rFonts w:ascii="Times New Roman" w:hAnsi="Times New Roman"/>
                <w:w w:val="95"/>
                <w:sz w:val="22"/>
                <w:lang/>
              </w:rPr>
              <w:t>人）</w:t>
            </w:r>
            <w:r>
              <w:rPr>
                <w:rFonts w:ascii="Times New Roman" w:hAnsi="Times New Roman"/>
                <w:w w:val="95"/>
                <w:sz w:val="22"/>
                <w:lang/>
              </w:rPr>
              <w:tab/>
            </w:r>
          </w:p>
          <w:p w:rsidR="007F02CD" w:rsidRDefault="00F85191">
            <w:pPr>
              <w:widowControl/>
              <w:spacing w:line="280" w:lineRule="exact"/>
              <w:textAlignment w:val="center"/>
              <w:rPr>
                <w:rFonts w:ascii="Times New Roman" w:hAnsi="Times New Roman"/>
                <w:w w:val="95"/>
                <w:sz w:val="22"/>
                <w:lang/>
              </w:rPr>
            </w:pPr>
            <w:r>
              <w:rPr>
                <w:rFonts w:ascii="Times New Roman" w:hAnsi="Times New Roman"/>
                <w:w w:val="95"/>
                <w:sz w:val="22"/>
                <w:lang/>
              </w:rPr>
              <w:t>【产出指标</w:t>
            </w:r>
            <w:r>
              <w:rPr>
                <w:rFonts w:ascii="Times New Roman" w:hAnsi="Times New Roman"/>
                <w:w w:val="95"/>
                <w:sz w:val="22"/>
                <w:lang/>
              </w:rPr>
              <w:t>-</w:t>
            </w:r>
            <w:r>
              <w:rPr>
                <w:rFonts w:ascii="Times New Roman" w:hAnsi="Times New Roman"/>
                <w:w w:val="95"/>
                <w:sz w:val="22"/>
                <w:lang/>
              </w:rPr>
              <w:t>质量指标】指标</w:t>
            </w:r>
            <w:r>
              <w:rPr>
                <w:rFonts w:ascii="Times New Roman" w:hAnsi="Times New Roman"/>
                <w:w w:val="95"/>
                <w:sz w:val="22"/>
                <w:lang/>
              </w:rPr>
              <w:t>1</w:t>
            </w:r>
            <w:r>
              <w:rPr>
                <w:rFonts w:ascii="Times New Roman" w:hAnsi="Times New Roman"/>
                <w:w w:val="95"/>
                <w:sz w:val="22"/>
                <w:lang/>
              </w:rPr>
              <w:t>：提高教师教育教学能力（提高参培教师教书育人的能力和水平）</w:t>
            </w:r>
            <w:r>
              <w:rPr>
                <w:rFonts w:ascii="Times New Roman" w:hAnsi="Times New Roman"/>
                <w:w w:val="95"/>
                <w:sz w:val="22"/>
                <w:lang/>
              </w:rPr>
              <w:br/>
            </w:r>
            <w:r>
              <w:rPr>
                <w:rFonts w:ascii="Times New Roman" w:hAnsi="Times New Roman"/>
                <w:w w:val="95"/>
                <w:sz w:val="22"/>
                <w:lang/>
              </w:rPr>
              <w:t>【产出指标</w:t>
            </w:r>
            <w:r>
              <w:rPr>
                <w:rFonts w:ascii="Times New Roman" w:hAnsi="Times New Roman"/>
                <w:w w:val="95"/>
                <w:sz w:val="22"/>
                <w:lang/>
              </w:rPr>
              <w:t>-</w:t>
            </w:r>
            <w:r>
              <w:rPr>
                <w:rFonts w:ascii="Times New Roman" w:hAnsi="Times New Roman"/>
                <w:w w:val="95"/>
                <w:sz w:val="22"/>
                <w:lang/>
              </w:rPr>
              <w:t>时效指标】指标</w:t>
            </w:r>
            <w:r>
              <w:rPr>
                <w:rFonts w:ascii="Times New Roman" w:hAnsi="Times New Roman"/>
                <w:w w:val="95"/>
                <w:sz w:val="22"/>
                <w:lang/>
              </w:rPr>
              <w:t>1</w:t>
            </w:r>
            <w:r>
              <w:rPr>
                <w:rFonts w:ascii="Times New Roman" w:hAnsi="Times New Roman"/>
                <w:w w:val="95"/>
                <w:sz w:val="22"/>
                <w:lang/>
              </w:rPr>
              <w:t>：项目完成及时性（按时完成）</w:t>
            </w:r>
            <w:r>
              <w:rPr>
                <w:rFonts w:ascii="Times New Roman" w:hAnsi="Times New Roman"/>
                <w:w w:val="95"/>
                <w:sz w:val="22"/>
                <w:lang/>
              </w:rPr>
              <w:tab/>
            </w:r>
          </w:p>
          <w:p w:rsidR="007F02CD" w:rsidRDefault="00F85191">
            <w:pPr>
              <w:widowControl/>
              <w:spacing w:line="280" w:lineRule="exact"/>
              <w:textAlignment w:val="center"/>
              <w:rPr>
                <w:rFonts w:ascii="Times New Roman" w:hAnsi="Times New Roman"/>
                <w:w w:val="95"/>
                <w:sz w:val="22"/>
                <w:lang/>
              </w:rPr>
            </w:pPr>
            <w:r>
              <w:rPr>
                <w:rFonts w:ascii="Times New Roman" w:hAnsi="Times New Roman"/>
                <w:w w:val="95"/>
                <w:sz w:val="22"/>
                <w:lang/>
              </w:rPr>
              <w:t>【产出指标</w:t>
            </w:r>
            <w:r>
              <w:rPr>
                <w:rFonts w:ascii="Times New Roman" w:hAnsi="Times New Roman"/>
                <w:w w:val="95"/>
                <w:sz w:val="22"/>
                <w:lang/>
              </w:rPr>
              <w:t>-</w:t>
            </w:r>
            <w:r>
              <w:rPr>
                <w:rFonts w:ascii="Times New Roman" w:hAnsi="Times New Roman"/>
                <w:w w:val="95"/>
                <w:sz w:val="22"/>
                <w:lang/>
              </w:rPr>
              <w:t>成本指标】指标</w:t>
            </w:r>
            <w:r>
              <w:rPr>
                <w:rFonts w:ascii="Times New Roman" w:hAnsi="Times New Roman"/>
                <w:w w:val="95"/>
                <w:sz w:val="22"/>
                <w:lang/>
              </w:rPr>
              <w:t>1</w:t>
            </w:r>
            <w:r>
              <w:rPr>
                <w:rFonts w:ascii="Times New Roman" w:hAnsi="Times New Roman"/>
                <w:w w:val="95"/>
                <w:sz w:val="22"/>
                <w:lang/>
              </w:rPr>
              <w:t>：项目总成本（</w:t>
            </w:r>
            <w:r>
              <w:rPr>
                <w:rFonts w:ascii="Times New Roman" w:hAnsi="Times New Roman"/>
                <w:w w:val="95"/>
                <w:sz w:val="22"/>
                <w:lang/>
              </w:rPr>
              <w:t>≤380</w:t>
            </w:r>
            <w:r>
              <w:rPr>
                <w:rFonts w:ascii="Times New Roman" w:hAnsi="Times New Roman"/>
                <w:w w:val="95"/>
                <w:sz w:val="22"/>
                <w:lang/>
              </w:rPr>
              <w:t>万元）</w:t>
            </w:r>
          </w:p>
          <w:p w:rsidR="007F02CD" w:rsidRDefault="00F85191">
            <w:pPr>
              <w:widowControl/>
              <w:spacing w:line="280" w:lineRule="exact"/>
              <w:textAlignment w:val="center"/>
              <w:rPr>
                <w:rFonts w:ascii="Times New Roman" w:hAnsi="Times New Roman"/>
                <w:w w:val="95"/>
                <w:sz w:val="22"/>
                <w:lang/>
              </w:rPr>
            </w:pPr>
            <w:r>
              <w:rPr>
                <w:rFonts w:ascii="Times New Roman" w:hAnsi="Times New Roman"/>
                <w:w w:val="95"/>
                <w:sz w:val="22"/>
                <w:lang/>
              </w:rPr>
              <w:t>【效益指标</w:t>
            </w:r>
            <w:r>
              <w:rPr>
                <w:rFonts w:ascii="Times New Roman" w:hAnsi="Times New Roman"/>
                <w:w w:val="95"/>
                <w:sz w:val="22"/>
                <w:lang/>
              </w:rPr>
              <w:t>-</w:t>
            </w:r>
            <w:r>
              <w:rPr>
                <w:rFonts w:ascii="Times New Roman" w:hAnsi="Times New Roman"/>
                <w:w w:val="95"/>
                <w:sz w:val="22"/>
                <w:lang/>
              </w:rPr>
              <w:t>经济效益指标】指标</w:t>
            </w:r>
            <w:r>
              <w:rPr>
                <w:rFonts w:ascii="Times New Roman" w:hAnsi="Times New Roman"/>
                <w:w w:val="95"/>
                <w:sz w:val="22"/>
                <w:lang/>
              </w:rPr>
              <w:t>1</w:t>
            </w:r>
            <w:r>
              <w:rPr>
                <w:rFonts w:ascii="Times New Roman" w:hAnsi="Times New Roman"/>
                <w:w w:val="95"/>
                <w:sz w:val="22"/>
                <w:lang/>
              </w:rPr>
              <w:t>：培育人才（为经济发展提供人才支撑）</w:t>
            </w:r>
          </w:p>
          <w:p w:rsidR="007F02CD" w:rsidRDefault="00F85191">
            <w:pPr>
              <w:widowControl/>
              <w:spacing w:line="280" w:lineRule="exact"/>
              <w:textAlignment w:val="center"/>
              <w:rPr>
                <w:rFonts w:ascii="Times New Roman" w:hAnsi="Times New Roman"/>
                <w:w w:val="95"/>
                <w:sz w:val="22"/>
                <w:lang/>
              </w:rPr>
            </w:pPr>
            <w:r>
              <w:rPr>
                <w:rFonts w:ascii="Times New Roman" w:hAnsi="Times New Roman"/>
                <w:w w:val="95"/>
                <w:sz w:val="22"/>
                <w:lang/>
              </w:rPr>
              <w:t>【效益指标</w:t>
            </w:r>
            <w:r>
              <w:rPr>
                <w:rFonts w:ascii="Times New Roman" w:hAnsi="Times New Roman"/>
                <w:w w:val="95"/>
                <w:sz w:val="22"/>
                <w:lang/>
              </w:rPr>
              <w:t>-</w:t>
            </w:r>
            <w:r>
              <w:rPr>
                <w:rFonts w:ascii="Times New Roman" w:hAnsi="Times New Roman"/>
                <w:w w:val="95"/>
                <w:sz w:val="22"/>
                <w:lang/>
              </w:rPr>
              <w:t>社会效益指标】指标</w:t>
            </w:r>
            <w:r>
              <w:rPr>
                <w:rFonts w:ascii="Times New Roman" w:hAnsi="Times New Roman"/>
                <w:w w:val="95"/>
                <w:sz w:val="22"/>
                <w:lang/>
              </w:rPr>
              <w:t>1</w:t>
            </w:r>
            <w:r>
              <w:rPr>
                <w:rFonts w:ascii="Times New Roman" w:hAnsi="Times New Roman"/>
                <w:w w:val="95"/>
                <w:sz w:val="22"/>
                <w:lang/>
              </w:rPr>
              <w:t>：更新提高教师业务水平（助力社会发展）</w:t>
            </w:r>
          </w:p>
          <w:p w:rsidR="007F02CD" w:rsidRDefault="00F85191">
            <w:pPr>
              <w:widowControl/>
              <w:spacing w:line="280" w:lineRule="exact"/>
              <w:textAlignment w:val="center"/>
              <w:rPr>
                <w:rFonts w:ascii="Times New Roman" w:hAnsi="Times New Roman"/>
                <w:w w:val="95"/>
                <w:sz w:val="22"/>
                <w:lang/>
              </w:rPr>
            </w:pPr>
            <w:r>
              <w:rPr>
                <w:rFonts w:ascii="Times New Roman" w:hAnsi="Times New Roman"/>
                <w:w w:val="95"/>
                <w:sz w:val="22"/>
                <w:lang/>
              </w:rPr>
              <w:t>【效益指标</w:t>
            </w:r>
            <w:r>
              <w:rPr>
                <w:rFonts w:ascii="Times New Roman" w:hAnsi="Times New Roman"/>
                <w:w w:val="95"/>
                <w:sz w:val="22"/>
                <w:lang/>
              </w:rPr>
              <w:t>-</w:t>
            </w:r>
            <w:r>
              <w:rPr>
                <w:rFonts w:ascii="Times New Roman" w:hAnsi="Times New Roman"/>
                <w:w w:val="95"/>
                <w:sz w:val="22"/>
                <w:lang/>
              </w:rPr>
              <w:t>生态效益指标】指标</w:t>
            </w:r>
            <w:r>
              <w:rPr>
                <w:rFonts w:ascii="Times New Roman" w:hAnsi="Times New Roman"/>
                <w:w w:val="95"/>
                <w:sz w:val="22"/>
                <w:lang/>
              </w:rPr>
              <w:t>1</w:t>
            </w:r>
            <w:r>
              <w:rPr>
                <w:rFonts w:ascii="Times New Roman" w:hAnsi="Times New Roman"/>
                <w:w w:val="95"/>
                <w:sz w:val="22"/>
                <w:lang/>
              </w:rPr>
              <w:t>：加强师德师风建</w:t>
            </w:r>
            <w:r>
              <w:rPr>
                <w:rFonts w:ascii="Times New Roman" w:hAnsi="Times New Roman"/>
                <w:w w:val="95"/>
                <w:sz w:val="22"/>
                <w:lang/>
              </w:rPr>
              <w:t>设（构建风清气正的教育生态环境）</w:t>
            </w:r>
            <w:r>
              <w:rPr>
                <w:rFonts w:ascii="Times New Roman" w:hAnsi="Times New Roman"/>
                <w:w w:val="95"/>
                <w:sz w:val="22"/>
                <w:lang/>
              </w:rPr>
              <w:br/>
            </w:r>
            <w:r>
              <w:rPr>
                <w:rFonts w:ascii="Times New Roman" w:hAnsi="Times New Roman"/>
                <w:w w:val="95"/>
                <w:sz w:val="22"/>
                <w:lang/>
              </w:rPr>
              <w:t>【效益指标</w:t>
            </w:r>
            <w:r>
              <w:rPr>
                <w:rFonts w:ascii="Times New Roman" w:hAnsi="Times New Roman"/>
                <w:w w:val="95"/>
                <w:sz w:val="22"/>
                <w:lang/>
              </w:rPr>
              <w:t>-</w:t>
            </w:r>
            <w:r>
              <w:rPr>
                <w:rFonts w:ascii="Times New Roman" w:hAnsi="Times New Roman"/>
                <w:w w:val="95"/>
                <w:sz w:val="22"/>
                <w:lang/>
              </w:rPr>
              <w:t>可持续效益指标】指标</w:t>
            </w:r>
            <w:r>
              <w:rPr>
                <w:rFonts w:ascii="Times New Roman" w:hAnsi="Times New Roman"/>
                <w:w w:val="95"/>
                <w:sz w:val="22"/>
                <w:lang/>
              </w:rPr>
              <w:t>1</w:t>
            </w:r>
            <w:r>
              <w:rPr>
                <w:rFonts w:ascii="Times New Roman" w:hAnsi="Times New Roman"/>
                <w:w w:val="95"/>
                <w:sz w:val="22"/>
                <w:lang/>
              </w:rPr>
              <w:t>：加强教师队伍建设（促进义务教育可持续发展）</w:t>
            </w:r>
          </w:p>
          <w:p w:rsidR="007F02CD" w:rsidRDefault="00F85191">
            <w:pPr>
              <w:widowControl/>
              <w:spacing w:line="280" w:lineRule="exact"/>
              <w:textAlignment w:val="center"/>
              <w:rPr>
                <w:rFonts w:ascii="Times New Roman" w:hAnsi="Times New Roman"/>
                <w:w w:val="95"/>
                <w:sz w:val="22"/>
                <w:lang/>
              </w:rPr>
            </w:pPr>
            <w:r>
              <w:rPr>
                <w:rFonts w:ascii="Times New Roman" w:hAnsi="Times New Roman"/>
                <w:w w:val="95"/>
                <w:sz w:val="22"/>
                <w:lang/>
              </w:rPr>
              <w:t>【满意度指标</w:t>
            </w:r>
            <w:r>
              <w:rPr>
                <w:rFonts w:ascii="Times New Roman" w:hAnsi="Times New Roman"/>
                <w:w w:val="95"/>
                <w:sz w:val="22"/>
                <w:lang/>
              </w:rPr>
              <w:t>-</w:t>
            </w:r>
            <w:r>
              <w:rPr>
                <w:rFonts w:ascii="Times New Roman" w:hAnsi="Times New Roman"/>
                <w:w w:val="95"/>
                <w:sz w:val="22"/>
                <w:lang/>
              </w:rPr>
              <w:t>满意度指标】指标</w:t>
            </w:r>
            <w:r>
              <w:rPr>
                <w:rFonts w:ascii="Times New Roman" w:hAnsi="Times New Roman"/>
                <w:w w:val="95"/>
                <w:sz w:val="22"/>
                <w:lang/>
              </w:rPr>
              <w:t>1</w:t>
            </w:r>
            <w:r>
              <w:rPr>
                <w:rFonts w:ascii="Times New Roman" w:hAnsi="Times New Roman"/>
                <w:w w:val="95"/>
                <w:sz w:val="22"/>
                <w:lang/>
              </w:rPr>
              <w:t>：社会满意度（</w:t>
            </w:r>
            <w:r>
              <w:rPr>
                <w:rFonts w:ascii="Times New Roman" w:hAnsi="Times New Roman"/>
                <w:w w:val="95"/>
                <w:sz w:val="22"/>
                <w:lang/>
              </w:rPr>
              <w:t>≥95%</w:t>
            </w:r>
            <w:r>
              <w:rPr>
                <w:rFonts w:ascii="Times New Roman" w:hAnsi="Times New Roman"/>
                <w:w w:val="95"/>
                <w:sz w:val="22"/>
                <w:lang/>
              </w:rPr>
              <w:t>）</w:t>
            </w:r>
          </w:p>
        </w:tc>
        <w:tc>
          <w:tcPr>
            <w:tcW w:w="526" w:type="dxa"/>
            <w:tcBorders>
              <w:top w:val="single" w:sz="4" w:space="0" w:color="000000"/>
              <w:left w:val="single" w:sz="4" w:space="0" w:color="000000"/>
              <w:bottom w:val="single" w:sz="4" w:space="0" w:color="000000"/>
              <w:right w:val="single" w:sz="4" w:space="0" w:color="000000"/>
            </w:tcBorders>
            <w:vAlign w:val="center"/>
          </w:tcPr>
          <w:p w:rsidR="007F02CD" w:rsidRDefault="007F02CD">
            <w:pPr>
              <w:spacing w:line="300" w:lineRule="exact"/>
              <w:jc w:val="center"/>
              <w:rPr>
                <w:rFonts w:ascii="Times New Roman" w:hAnsi="Times New Roman"/>
                <w:b/>
                <w:bCs/>
                <w:w w:val="95"/>
                <w:sz w:val="22"/>
              </w:rPr>
            </w:pPr>
          </w:p>
        </w:tc>
      </w:tr>
      <w:tr w:rsidR="007F02CD">
        <w:trPr>
          <w:trHeight w:val="8180"/>
          <w:jc w:val="center"/>
        </w:trPr>
        <w:tc>
          <w:tcPr>
            <w:tcW w:w="478" w:type="dxa"/>
            <w:tcBorders>
              <w:top w:val="single" w:sz="4" w:space="0" w:color="000000"/>
              <w:left w:val="single" w:sz="4" w:space="0" w:color="000000"/>
              <w:bottom w:val="single" w:sz="4" w:space="0" w:color="000000"/>
              <w:right w:val="single" w:sz="4" w:space="0" w:color="000000"/>
            </w:tcBorders>
            <w:vAlign w:val="center"/>
          </w:tcPr>
          <w:p w:rsidR="007F02CD" w:rsidRDefault="00F85191">
            <w:pPr>
              <w:widowControl/>
              <w:spacing w:line="300" w:lineRule="exact"/>
              <w:jc w:val="center"/>
              <w:textAlignment w:val="center"/>
              <w:rPr>
                <w:rFonts w:ascii="Times New Roman" w:hAnsi="Times New Roman"/>
                <w:w w:val="95"/>
                <w:sz w:val="22"/>
                <w:lang/>
              </w:rPr>
            </w:pPr>
            <w:r>
              <w:rPr>
                <w:rFonts w:ascii="Times New Roman" w:hAnsi="Times New Roman"/>
                <w:w w:val="95"/>
                <w:sz w:val="22"/>
                <w:lang/>
              </w:rPr>
              <w:lastRenderedPageBreak/>
              <w:t>6</w:t>
            </w:r>
          </w:p>
        </w:tc>
        <w:tc>
          <w:tcPr>
            <w:tcW w:w="680" w:type="dxa"/>
            <w:tcBorders>
              <w:top w:val="single" w:sz="4" w:space="0" w:color="000000"/>
              <w:left w:val="single" w:sz="4" w:space="0" w:color="000000"/>
              <w:bottom w:val="single" w:sz="4" w:space="0" w:color="000000"/>
              <w:right w:val="single" w:sz="4" w:space="0" w:color="000000"/>
            </w:tcBorders>
            <w:vAlign w:val="center"/>
          </w:tcPr>
          <w:p w:rsidR="007F02CD" w:rsidRDefault="00F85191">
            <w:pPr>
              <w:widowControl/>
              <w:spacing w:line="300" w:lineRule="exact"/>
              <w:jc w:val="center"/>
              <w:textAlignment w:val="center"/>
              <w:rPr>
                <w:rFonts w:ascii="Times New Roman" w:hAnsi="Times New Roman"/>
                <w:w w:val="95"/>
                <w:sz w:val="22"/>
                <w:lang/>
              </w:rPr>
            </w:pPr>
            <w:r>
              <w:rPr>
                <w:rFonts w:ascii="Times New Roman" w:hAnsi="Times New Roman"/>
                <w:w w:val="95"/>
                <w:sz w:val="22"/>
                <w:lang/>
              </w:rPr>
              <w:t>市文旅体局</w:t>
            </w:r>
          </w:p>
        </w:tc>
        <w:tc>
          <w:tcPr>
            <w:tcW w:w="1080" w:type="dxa"/>
            <w:tcBorders>
              <w:top w:val="single" w:sz="4" w:space="0" w:color="000000"/>
              <w:left w:val="single" w:sz="4" w:space="0" w:color="000000"/>
              <w:bottom w:val="single" w:sz="4" w:space="0" w:color="000000"/>
              <w:right w:val="single" w:sz="4" w:space="0" w:color="000000"/>
            </w:tcBorders>
            <w:vAlign w:val="center"/>
          </w:tcPr>
          <w:p w:rsidR="007F02CD" w:rsidRDefault="00F85191">
            <w:pPr>
              <w:widowControl/>
              <w:spacing w:line="300" w:lineRule="exact"/>
              <w:jc w:val="center"/>
              <w:textAlignment w:val="center"/>
              <w:rPr>
                <w:rFonts w:ascii="Times New Roman" w:hAnsi="Times New Roman"/>
                <w:w w:val="95"/>
                <w:sz w:val="22"/>
              </w:rPr>
            </w:pPr>
            <w:r>
              <w:rPr>
                <w:rFonts w:ascii="Times New Roman" w:hAnsi="Times New Roman"/>
                <w:w w:val="95"/>
                <w:sz w:val="22"/>
              </w:rPr>
              <w:t>全民健身发展经费（基金）</w:t>
            </w:r>
          </w:p>
        </w:tc>
        <w:tc>
          <w:tcPr>
            <w:tcW w:w="952" w:type="dxa"/>
            <w:tcBorders>
              <w:top w:val="single" w:sz="4" w:space="0" w:color="000000"/>
              <w:left w:val="single" w:sz="4" w:space="0" w:color="000000"/>
              <w:bottom w:val="single" w:sz="4" w:space="0" w:color="000000"/>
              <w:right w:val="single" w:sz="4" w:space="0" w:color="000000"/>
            </w:tcBorders>
            <w:vAlign w:val="center"/>
          </w:tcPr>
          <w:p w:rsidR="007F02CD" w:rsidRDefault="00F85191">
            <w:pPr>
              <w:widowControl/>
              <w:spacing w:line="300" w:lineRule="exact"/>
              <w:jc w:val="center"/>
              <w:textAlignment w:val="center"/>
              <w:rPr>
                <w:rFonts w:ascii="Times New Roman" w:hAnsi="Times New Roman"/>
                <w:w w:val="95"/>
                <w:sz w:val="22"/>
              </w:rPr>
            </w:pPr>
            <w:r>
              <w:rPr>
                <w:rFonts w:ascii="Times New Roman" w:hAnsi="Times New Roman"/>
                <w:w w:val="95"/>
                <w:sz w:val="22"/>
              </w:rPr>
              <w:t>442.14</w:t>
            </w:r>
          </w:p>
        </w:tc>
        <w:tc>
          <w:tcPr>
            <w:tcW w:w="1838" w:type="dxa"/>
            <w:tcBorders>
              <w:top w:val="single" w:sz="4" w:space="0" w:color="000000"/>
              <w:left w:val="single" w:sz="4" w:space="0" w:color="000000"/>
              <w:bottom w:val="single" w:sz="4" w:space="0" w:color="000000"/>
              <w:right w:val="single" w:sz="4" w:space="0" w:color="000000"/>
            </w:tcBorders>
            <w:vAlign w:val="center"/>
          </w:tcPr>
          <w:p w:rsidR="007F02CD" w:rsidRDefault="00F85191">
            <w:pPr>
              <w:widowControl/>
              <w:spacing w:line="280" w:lineRule="exact"/>
              <w:textAlignment w:val="center"/>
              <w:rPr>
                <w:rFonts w:ascii="Times New Roman" w:hAnsi="Times New Roman"/>
              </w:rPr>
            </w:pPr>
            <w:r>
              <w:rPr>
                <w:rFonts w:ascii="Times New Roman" w:hAnsi="Times New Roman"/>
              </w:rPr>
              <w:t>根据《全民健身条例》、《体育彩票公益金管理办法》、安徽省体育局《关于做好</w:t>
            </w:r>
            <w:r>
              <w:rPr>
                <w:rFonts w:ascii="Times New Roman" w:hAnsi="Times New Roman"/>
              </w:rPr>
              <w:t>2026</w:t>
            </w:r>
            <w:r>
              <w:rPr>
                <w:rFonts w:ascii="Times New Roman" w:hAnsi="Times New Roman"/>
              </w:rPr>
              <w:t>年全省群众体育重点赛事工作安排的通知》等，多措并举解决群众</w:t>
            </w:r>
            <w:r>
              <w:rPr>
                <w:rFonts w:ascii="Times New Roman" w:hAnsi="Times New Roman"/>
              </w:rPr>
              <w:t>“</w:t>
            </w:r>
            <w:r>
              <w:rPr>
                <w:rFonts w:ascii="Times New Roman" w:hAnsi="Times New Roman"/>
              </w:rPr>
              <w:t>健身去哪儿</w:t>
            </w:r>
            <w:r>
              <w:rPr>
                <w:rFonts w:ascii="Times New Roman" w:hAnsi="Times New Roman"/>
              </w:rPr>
              <w:t>”</w:t>
            </w:r>
            <w:r>
              <w:rPr>
                <w:rFonts w:ascii="Times New Roman" w:hAnsi="Times New Roman"/>
              </w:rPr>
              <w:t>问题，让居民便捷运动、快乐运动，形成全民健身、终身体育的健康运动理念。</w:t>
            </w:r>
          </w:p>
        </w:tc>
        <w:tc>
          <w:tcPr>
            <w:tcW w:w="8692" w:type="dxa"/>
            <w:tcBorders>
              <w:top w:val="single" w:sz="4" w:space="0" w:color="000000"/>
              <w:left w:val="single" w:sz="4" w:space="0" w:color="000000"/>
              <w:bottom w:val="single" w:sz="4" w:space="0" w:color="000000"/>
              <w:right w:val="single" w:sz="4" w:space="0" w:color="000000"/>
            </w:tcBorders>
            <w:vAlign w:val="center"/>
          </w:tcPr>
          <w:p w:rsidR="007F02CD" w:rsidRDefault="00F85191">
            <w:pPr>
              <w:widowControl/>
              <w:spacing w:line="280" w:lineRule="exact"/>
              <w:textAlignment w:val="center"/>
              <w:rPr>
                <w:rFonts w:ascii="Times New Roman" w:hAnsi="Times New Roman"/>
                <w:w w:val="95"/>
                <w:sz w:val="22"/>
                <w:lang/>
              </w:rPr>
            </w:pPr>
            <w:r>
              <w:rPr>
                <w:rFonts w:ascii="Times New Roman" w:hAnsi="Times New Roman"/>
                <w:w w:val="95"/>
                <w:sz w:val="22"/>
                <w:lang/>
              </w:rPr>
              <w:t>【总体目标】通过加强优化资源布局，扩大服务供给，强化体育用地保障，进一步提高体育场地设施建设水平，解决群众</w:t>
            </w:r>
            <w:r>
              <w:rPr>
                <w:rFonts w:ascii="Times New Roman" w:hAnsi="Times New Roman"/>
                <w:w w:val="95"/>
                <w:sz w:val="22"/>
                <w:lang/>
              </w:rPr>
              <w:t>“</w:t>
            </w:r>
            <w:r>
              <w:rPr>
                <w:rFonts w:ascii="Times New Roman" w:hAnsi="Times New Roman"/>
                <w:w w:val="95"/>
                <w:sz w:val="22"/>
                <w:lang/>
              </w:rPr>
              <w:t>健身去哪儿</w:t>
            </w:r>
            <w:r>
              <w:rPr>
                <w:rFonts w:ascii="Times New Roman" w:hAnsi="Times New Roman"/>
                <w:w w:val="95"/>
                <w:sz w:val="22"/>
                <w:lang/>
              </w:rPr>
              <w:t>”</w:t>
            </w:r>
            <w:r>
              <w:rPr>
                <w:rFonts w:ascii="Times New Roman" w:hAnsi="Times New Roman"/>
                <w:w w:val="95"/>
                <w:sz w:val="22"/>
                <w:lang/>
              </w:rPr>
              <w:t>问题，让居民便捷运动、快乐运动，形成</w:t>
            </w:r>
            <w:r>
              <w:rPr>
                <w:rFonts w:ascii="Times New Roman" w:hAnsi="Times New Roman"/>
                <w:w w:val="95"/>
                <w:sz w:val="22"/>
                <w:lang/>
              </w:rPr>
              <w:t>“</w:t>
            </w:r>
            <w:r>
              <w:rPr>
                <w:rFonts w:ascii="Times New Roman" w:hAnsi="Times New Roman"/>
                <w:w w:val="95"/>
                <w:sz w:val="22"/>
                <w:lang/>
              </w:rPr>
              <w:t>全民健身</w:t>
            </w:r>
            <w:r>
              <w:rPr>
                <w:rFonts w:ascii="Times New Roman" w:hAnsi="Times New Roman"/>
                <w:w w:val="95"/>
                <w:sz w:val="22"/>
                <w:lang/>
              </w:rPr>
              <w:t>”“</w:t>
            </w:r>
            <w:r>
              <w:rPr>
                <w:rFonts w:ascii="Times New Roman" w:hAnsi="Times New Roman"/>
                <w:w w:val="95"/>
                <w:sz w:val="22"/>
                <w:lang/>
              </w:rPr>
              <w:t>终身体育</w:t>
            </w:r>
            <w:r>
              <w:rPr>
                <w:rFonts w:ascii="Times New Roman" w:hAnsi="Times New Roman"/>
                <w:w w:val="95"/>
                <w:sz w:val="22"/>
                <w:lang/>
              </w:rPr>
              <w:t>”</w:t>
            </w:r>
            <w:r>
              <w:rPr>
                <w:rFonts w:ascii="Times New Roman" w:hAnsi="Times New Roman"/>
                <w:w w:val="95"/>
                <w:sz w:val="22"/>
                <w:lang/>
              </w:rPr>
              <w:t>的健康运动理念。</w:t>
            </w:r>
            <w:r>
              <w:rPr>
                <w:rFonts w:ascii="Times New Roman" w:hAnsi="Times New Roman"/>
                <w:w w:val="95"/>
                <w:sz w:val="22"/>
                <w:lang/>
              </w:rPr>
              <w:t>2026</w:t>
            </w:r>
            <w:r>
              <w:rPr>
                <w:rFonts w:ascii="Times New Roman" w:hAnsi="Times New Roman"/>
                <w:w w:val="95"/>
                <w:sz w:val="22"/>
                <w:lang/>
              </w:rPr>
              <w:t>年新建健身步道（步行道、骑行道、登山道）等全民健身公共设施及配套建设、体育场地配套设施提升改造；举办龙舟公开赛、淮</w:t>
            </w:r>
            <w:r>
              <w:rPr>
                <w:rFonts w:ascii="Times New Roman" w:hAnsi="Times New Roman"/>
                <w:w w:val="95"/>
                <w:sz w:val="22"/>
                <w:lang/>
              </w:rPr>
              <w:t>BA</w:t>
            </w:r>
            <w:r>
              <w:rPr>
                <w:rFonts w:ascii="Times New Roman" w:hAnsi="Times New Roman"/>
                <w:w w:val="95"/>
                <w:sz w:val="22"/>
                <w:lang/>
              </w:rPr>
              <w:t>篮球联赛、淮超五人制足球联赛、</w:t>
            </w:r>
            <w:r>
              <w:rPr>
                <w:rFonts w:ascii="Times New Roman" w:hAnsi="Times New Roman"/>
                <w:w w:val="95"/>
                <w:sz w:val="22"/>
                <w:lang/>
              </w:rPr>
              <w:t>2026</w:t>
            </w:r>
            <w:r>
              <w:rPr>
                <w:rFonts w:ascii="Times New Roman" w:hAnsi="Times New Roman"/>
                <w:w w:val="95"/>
                <w:sz w:val="22"/>
                <w:lang/>
              </w:rPr>
              <w:t>安徽省城市篮球联赛、公益培训、志愿服务等全民健身赛事活动，参加省十六运等省级及以上赛事活动，参与赛事活动人数不少于</w:t>
            </w:r>
            <w:r>
              <w:rPr>
                <w:rFonts w:ascii="Times New Roman" w:hAnsi="Times New Roman"/>
                <w:w w:val="95"/>
                <w:sz w:val="22"/>
                <w:lang/>
              </w:rPr>
              <w:t>16</w:t>
            </w:r>
            <w:r>
              <w:rPr>
                <w:rFonts w:ascii="Times New Roman" w:hAnsi="Times New Roman"/>
                <w:w w:val="95"/>
                <w:sz w:val="22"/>
                <w:lang/>
              </w:rPr>
              <w:t>万人次。</w:t>
            </w:r>
          </w:p>
          <w:p w:rsidR="007F02CD" w:rsidRDefault="00F85191">
            <w:pPr>
              <w:widowControl/>
              <w:spacing w:line="280" w:lineRule="exact"/>
              <w:textAlignment w:val="center"/>
              <w:rPr>
                <w:rFonts w:ascii="Times New Roman" w:hAnsi="Times New Roman"/>
                <w:w w:val="95"/>
                <w:sz w:val="22"/>
                <w:lang/>
              </w:rPr>
            </w:pPr>
            <w:r>
              <w:rPr>
                <w:rFonts w:ascii="Times New Roman" w:hAnsi="Times New Roman"/>
                <w:w w:val="95"/>
                <w:sz w:val="22"/>
                <w:lang/>
              </w:rPr>
              <w:t>【产出指标</w:t>
            </w:r>
            <w:r>
              <w:rPr>
                <w:rFonts w:ascii="Times New Roman" w:hAnsi="Times New Roman"/>
                <w:w w:val="95"/>
                <w:sz w:val="22"/>
                <w:lang/>
              </w:rPr>
              <w:t>-</w:t>
            </w:r>
            <w:r>
              <w:rPr>
                <w:rFonts w:ascii="Times New Roman" w:hAnsi="Times New Roman"/>
                <w:w w:val="95"/>
                <w:sz w:val="22"/>
                <w:lang/>
              </w:rPr>
              <w:t>数量指标】指</w:t>
            </w:r>
            <w:r>
              <w:rPr>
                <w:rFonts w:ascii="Times New Roman" w:hAnsi="Times New Roman"/>
                <w:w w:val="95"/>
                <w:sz w:val="22"/>
                <w:lang/>
              </w:rPr>
              <w:t>标</w:t>
            </w:r>
            <w:r>
              <w:rPr>
                <w:rFonts w:ascii="Times New Roman" w:hAnsi="Times New Roman"/>
                <w:w w:val="95"/>
                <w:sz w:val="22"/>
                <w:lang/>
              </w:rPr>
              <w:t>1</w:t>
            </w:r>
            <w:r>
              <w:rPr>
                <w:rFonts w:ascii="Times New Roman" w:hAnsi="Times New Roman"/>
                <w:w w:val="95"/>
                <w:sz w:val="22"/>
                <w:lang/>
              </w:rPr>
              <w:t>：参加全民健身赛事活动人次</w:t>
            </w:r>
            <w:r>
              <w:rPr>
                <w:rFonts w:ascii="Times New Roman" w:hAnsi="Times New Roman"/>
                <w:w w:val="95"/>
                <w:sz w:val="22"/>
                <w:lang/>
              </w:rPr>
              <w:tab/>
            </w:r>
            <w:r>
              <w:rPr>
                <w:rFonts w:ascii="Times New Roman" w:hAnsi="Times New Roman"/>
                <w:w w:val="95"/>
                <w:sz w:val="22"/>
                <w:lang/>
              </w:rPr>
              <w:t>（</w:t>
            </w:r>
            <w:r>
              <w:rPr>
                <w:rFonts w:ascii="Times New Roman" w:hAnsi="Times New Roman"/>
                <w:w w:val="95"/>
                <w:sz w:val="22"/>
                <w:lang/>
              </w:rPr>
              <w:t>≥160000</w:t>
            </w:r>
            <w:r>
              <w:rPr>
                <w:rFonts w:ascii="Times New Roman" w:hAnsi="Times New Roman"/>
                <w:w w:val="95"/>
                <w:sz w:val="22"/>
                <w:lang/>
              </w:rPr>
              <w:t>人次）；指标</w:t>
            </w:r>
            <w:r>
              <w:rPr>
                <w:rFonts w:ascii="Times New Roman" w:hAnsi="Times New Roman"/>
                <w:w w:val="95"/>
                <w:sz w:val="22"/>
                <w:lang/>
              </w:rPr>
              <w:t>2</w:t>
            </w:r>
            <w:r>
              <w:rPr>
                <w:rFonts w:ascii="Times New Roman" w:hAnsi="Times New Roman"/>
                <w:w w:val="95"/>
                <w:sz w:val="22"/>
                <w:lang/>
              </w:rPr>
              <w:t>：参加省级及区域性体育赛事活动（</w:t>
            </w:r>
            <w:r>
              <w:rPr>
                <w:rFonts w:ascii="Times New Roman" w:hAnsi="Times New Roman"/>
                <w:w w:val="95"/>
                <w:sz w:val="22"/>
                <w:lang/>
              </w:rPr>
              <w:t>≥30</w:t>
            </w:r>
            <w:r>
              <w:rPr>
                <w:rFonts w:ascii="Times New Roman" w:hAnsi="Times New Roman"/>
                <w:w w:val="95"/>
                <w:sz w:val="22"/>
                <w:lang/>
              </w:rPr>
              <w:t>次）；指标</w:t>
            </w:r>
            <w:r>
              <w:rPr>
                <w:rFonts w:ascii="Times New Roman" w:hAnsi="Times New Roman"/>
                <w:w w:val="95"/>
                <w:sz w:val="22"/>
                <w:lang/>
              </w:rPr>
              <w:t>3</w:t>
            </w:r>
            <w:r>
              <w:rPr>
                <w:rFonts w:ascii="Times New Roman" w:hAnsi="Times New Roman"/>
                <w:w w:val="95"/>
                <w:sz w:val="22"/>
                <w:lang/>
              </w:rPr>
              <w:t>：举办全民健身系列赛事活动（</w:t>
            </w:r>
            <w:r>
              <w:rPr>
                <w:rFonts w:ascii="Times New Roman" w:hAnsi="Times New Roman"/>
                <w:w w:val="95"/>
                <w:sz w:val="22"/>
                <w:lang/>
              </w:rPr>
              <w:t>≥15</w:t>
            </w:r>
            <w:r>
              <w:rPr>
                <w:rFonts w:ascii="Times New Roman" w:hAnsi="Times New Roman"/>
                <w:w w:val="95"/>
                <w:sz w:val="22"/>
                <w:lang/>
              </w:rPr>
              <w:t>次）；指标</w:t>
            </w:r>
            <w:r>
              <w:rPr>
                <w:rFonts w:ascii="Times New Roman" w:hAnsi="Times New Roman"/>
                <w:w w:val="95"/>
                <w:sz w:val="22"/>
                <w:lang/>
              </w:rPr>
              <w:t>4</w:t>
            </w:r>
            <w:r>
              <w:rPr>
                <w:rFonts w:ascii="Times New Roman" w:hAnsi="Times New Roman"/>
                <w:w w:val="95"/>
                <w:sz w:val="22"/>
                <w:lang/>
              </w:rPr>
              <w:t>：建设健身步道（</w:t>
            </w:r>
            <w:r>
              <w:rPr>
                <w:rFonts w:ascii="Times New Roman" w:hAnsi="Times New Roman"/>
                <w:w w:val="95"/>
                <w:sz w:val="22"/>
                <w:lang/>
              </w:rPr>
              <w:t>≥25</w:t>
            </w:r>
            <w:r>
              <w:rPr>
                <w:rFonts w:ascii="Times New Roman" w:hAnsi="Times New Roman"/>
                <w:w w:val="95"/>
                <w:sz w:val="22"/>
                <w:lang/>
              </w:rPr>
              <w:t>公里）</w:t>
            </w:r>
          </w:p>
          <w:p w:rsidR="007F02CD" w:rsidRDefault="00F85191">
            <w:pPr>
              <w:widowControl/>
              <w:spacing w:line="280" w:lineRule="exact"/>
              <w:textAlignment w:val="center"/>
              <w:rPr>
                <w:rFonts w:ascii="Times New Roman" w:hAnsi="Times New Roman"/>
                <w:w w:val="95"/>
                <w:sz w:val="22"/>
                <w:lang/>
              </w:rPr>
            </w:pPr>
            <w:r>
              <w:rPr>
                <w:rFonts w:ascii="Times New Roman" w:hAnsi="Times New Roman"/>
                <w:w w:val="95"/>
                <w:sz w:val="22"/>
                <w:lang/>
              </w:rPr>
              <w:t>【产出指标</w:t>
            </w:r>
            <w:r>
              <w:rPr>
                <w:rFonts w:ascii="Times New Roman" w:hAnsi="Times New Roman"/>
                <w:w w:val="95"/>
                <w:sz w:val="22"/>
                <w:lang/>
              </w:rPr>
              <w:t>-</w:t>
            </w:r>
            <w:r>
              <w:rPr>
                <w:rFonts w:ascii="Times New Roman" w:hAnsi="Times New Roman"/>
                <w:w w:val="95"/>
                <w:sz w:val="22"/>
                <w:lang/>
              </w:rPr>
              <w:t>质量指标】指标</w:t>
            </w:r>
            <w:r>
              <w:rPr>
                <w:rFonts w:ascii="Times New Roman" w:hAnsi="Times New Roman"/>
                <w:w w:val="95"/>
                <w:sz w:val="22"/>
                <w:lang/>
              </w:rPr>
              <w:t>1</w:t>
            </w:r>
            <w:r>
              <w:rPr>
                <w:rFonts w:ascii="Times New Roman" w:hAnsi="Times New Roman"/>
                <w:w w:val="95"/>
                <w:sz w:val="22"/>
                <w:lang/>
              </w:rPr>
              <w:t>：健身步道验收合格率（</w:t>
            </w:r>
            <w:r>
              <w:rPr>
                <w:rFonts w:ascii="Times New Roman" w:hAnsi="Times New Roman"/>
                <w:w w:val="95"/>
                <w:sz w:val="22"/>
                <w:lang/>
              </w:rPr>
              <w:t>≥90%</w:t>
            </w:r>
            <w:r>
              <w:rPr>
                <w:rFonts w:ascii="Times New Roman" w:hAnsi="Times New Roman"/>
                <w:w w:val="95"/>
                <w:sz w:val="22"/>
                <w:lang/>
              </w:rPr>
              <w:t>）；指标</w:t>
            </w:r>
            <w:r>
              <w:rPr>
                <w:rFonts w:ascii="Times New Roman" w:hAnsi="Times New Roman"/>
                <w:w w:val="95"/>
                <w:sz w:val="22"/>
                <w:lang/>
              </w:rPr>
              <w:t>2</w:t>
            </w:r>
            <w:r>
              <w:rPr>
                <w:rFonts w:ascii="Times New Roman" w:hAnsi="Times New Roman"/>
                <w:w w:val="95"/>
                <w:sz w:val="22"/>
                <w:lang/>
              </w:rPr>
              <w:t>：赛事活动完成率（</w:t>
            </w:r>
            <w:r>
              <w:rPr>
                <w:rFonts w:ascii="Times New Roman" w:hAnsi="Times New Roman"/>
                <w:w w:val="95"/>
                <w:sz w:val="22"/>
                <w:lang/>
              </w:rPr>
              <w:t>≥90%</w:t>
            </w:r>
            <w:r>
              <w:rPr>
                <w:rFonts w:ascii="Times New Roman" w:hAnsi="Times New Roman"/>
                <w:w w:val="95"/>
                <w:sz w:val="22"/>
                <w:lang/>
              </w:rPr>
              <w:t>）</w:t>
            </w:r>
          </w:p>
          <w:p w:rsidR="007F02CD" w:rsidRDefault="00F85191">
            <w:pPr>
              <w:widowControl/>
              <w:spacing w:line="280" w:lineRule="exact"/>
              <w:textAlignment w:val="center"/>
              <w:rPr>
                <w:rFonts w:ascii="Times New Roman" w:hAnsi="Times New Roman"/>
                <w:w w:val="95"/>
                <w:sz w:val="22"/>
                <w:lang/>
              </w:rPr>
            </w:pPr>
            <w:r>
              <w:rPr>
                <w:rFonts w:ascii="Times New Roman" w:hAnsi="Times New Roman"/>
                <w:w w:val="95"/>
                <w:sz w:val="22"/>
                <w:lang/>
              </w:rPr>
              <w:t>【产出指标</w:t>
            </w:r>
            <w:r>
              <w:rPr>
                <w:rFonts w:ascii="Times New Roman" w:hAnsi="Times New Roman"/>
                <w:w w:val="95"/>
                <w:sz w:val="22"/>
                <w:lang/>
              </w:rPr>
              <w:t>-</w:t>
            </w:r>
            <w:r>
              <w:rPr>
                <w:rFonts w:ascii="Times New Roman" w:hAnsi="Times New Roman"/>
                <w:w w:val="95"/>
                <w:sz w:val="22"/>
                <w:lang/>
              </w:rPr>
              <w:t>时效指标】指标</w:t>
            </w:r>
            <w:r>
              <w:rPr>
                <w:rFonts w:ascii="Times New Roman" w:hAnsi="Times New Roman"/>
                <w:w w:val="95"/>
                <w:sz w:val="22"/>
                <w:lang/>
              </w:rPr>
              <w:t>1</w:t>
            </w:r>
            <w:r>
              <w:rPr>
                <w:rFonts w:ascii="Times New Roman" w:hAnsi="Times New Roman"/>
                <w:w w:val="95"/>
                <w:sz w:val="22"/>
                <w:lang/>
              </w:rPr>
              <w:t>：项目完成时间</w:t>
            </w:r>
            <w:r>
              <w:rPr>
                <w:rFonts w:ascii="Times New Roman" w:hAnsi="Times New Roman"/>
                <w:w w:val="95"/>
                <w:sz w:val="22"/>
                <w:lang/>
              </w:rPr>
              <w:tab/>
            </w:r>
            <w:r>
              <w:rPr>
                <w:rFonts w:ascii="Times New Roman" w:hAnsi="Times New Roman"/>
                <w:w w:val="95"/>
                <w:sz w:val="22"/>
                <w:lang/>
              </w:rPr>
              <w:t>（</w:t>
            </w:r>
            <w:r>
              <w:rPr>
                <w:rFonts w:ascii="Times New Roman" w:hAnsi="Times New Roman"/>
                <w:w w:val="95"/>
                <w:sz w:val="22"/>
                <w:lang/>
              </w:rPr>
              <w:t>2026</w:t>
            </w:r>
            <w:r>
              <w:rPr>
                <w:rFonts w:ascii="Times New Roman" w:hAnsi="Times New Roman"/>
                <w:w w:val="95"/>
                <w:sz w:val="22"/>
                <w:lang/>
              </w:rPr>
              <w:t>年</w:t>
            </w:r>
            <w:r>
              <w:rPr>
                <w:rFonts w:ascii="Times New Roman" w:hAnsi="Times New Roman"/>
                <w:w w:val="95"/>
                <w:sz w:val="22"/>
                <w:lang/>
              </w:rPr>
              <w:t>12</w:t>
            </w:r>
            <w:r>
              <w:rPr>
                <w:rFonts w:ascii="Times New Roman" w:hAnsi="Times New Roman"/>
                <w:w w:val="95"/>
                <w:sz w:val="22"/>
                <w:lang/>
              </w:rPr>
              <w:t>月）</w:t>
            </w:r>
            <w:r>
              <w:rPr>
                <w:rFonts w:ascii="Times New Roman" w:hAnsi="Times New Roman"/>
                <w:w w:val="95"/>
                <w:sz w:val="22"/>
                <w:lang/>
              </w:rPr>
              <w:tab/>
            </w:r>
          </w:p>
          <w:p w:rsidR="007F02CD" w:rsidRDefault="00F85191">
            <w:pPr>
              <w:widowControl/>
              <w:spacing w:line="280" w:lineRule="exact"/>
              <w:textAlignment w:val="center"/>
              <w:rPr>
                <w:rFonts w:ascii="Times New Roman" w:hAnsi="Times New Roman"/>
                <w:w w:val="95"/>
                <w:sz w:val="22"/>
                <w:lang/>
              </w:rPr>
            </w:pPr>
            <w:r>
              <w:rPr>
                <w:rFonts w:ascii="Times New Roman" w:hAnsi="Times New Roman"/>
                <w:w w:val="95"/>
                <w:sz w:val="22"/>
                <w:lang/>
              </w:rPr>
              <w:t>【产出指标</w:t>
            </w:r>
            <w:r>
              <w:rPr>
                <w:rFonts w:ascii="Times New Roman" w:hAnsi="Times New Roman"/>
                <w:w w:val="95"/>
                <w:sz w:val="22"/>
                <w:lang/>
              </w:rPr>
              <w:t>-</w:t>
            </w:r>
            <w:r>
              <w:rPr>
                <w:rFonts w:ascii="Times New Roman" w:hAnsi="Times New Roman"/>
                <w:w w:val="95"/>
                <w:sz w:val="22"/>
                <w:lang/>
              </w:rPr>
              <w:t>成本指标】指标</w:t>
            </w:r>
            <w:r>
              <w:rPr>
                <w:rFonts w:ascii="Times New Roman" w:hAnsi="Times New Roman"/>
                <w:w w:val="95"/>
                <w:sz w:val="22"/>
                <w:lang/>
              </w:rPr>
              <w:t>1</w:t>
            </w:r>
            <w:r>
              <w:rPr>
                <w:rFonts w:ascii="Times New Roman" w:hAnsi="Times New Roman"/>
                <w:w w:val="95"/>
                <w:sz w:val="22"/>
                <w:lang/>
              </w:rPr>
              <w:t>：项目金额</w:t>
            </w:r>
            <w:r>
              <w:rPr>
                <w:rFonts w:ascii="Times New Roman" w:hAnsi="Times New Roman"/>
                <w:w w:val="95"/>
                <w:sz w:val="22"/>
                <w:lang/>
              </w:rPr>
              <w:tab/>
            </w:r>
            <w:r>
              <w:rPr>
                <w:rFonts w:ascii="Times New Roman" w:hAnsi="Times New Roman"/>
                <w:w w:val="95"/>
                <w:sz w:val="22"/>
                <w:lang/>
              </w:rPr>
              <w:t>（</w:t>
            </w:r>
            <w:r>
              <w:rPr>
                <w:rFonts w:ascii="Times New Roman" w:hAnsi="Times New Roman"/>
                <w:w w:val="95"/>
                <w:sz w:val="22"/>
                <w:lang/>
              </w:rPr>
              <w:t>442.14</w:t>
            </w:r>
            <w:r>
              <w:rPr>
                <w:rFonts w:ascii="Times New Roman" w:hAnsi="Times New Roman"/>
                <w:w w:val="95"/>
                <w:sz w:val="22"/>
                <w:lang/>
              </w:rPr>
              <w:t>万元）</w:t>
            </w:r>
            <w:r>
              <w:rPr>
                <w:rFonts w:ascii="Times New Roman" w:hAnsi="Times New Roman"/>
                <w:w w:val="95"/>
                <w:sz w:val="22"/>
                <w:lang/>
              </w:rPr>
              <w:tab/>
            </w:r>
          </w:p>
          <w:p w:rsidR="007F02CD" w:rsidRDefault="00F85191">
            <w:pPr>
              <w:widowControl/>
              <w:spacing w:line="280" w:lineRule="exact"/>
              <w:textAlignment w:val="center"/>
              <w:rPr>
                <w:rFonts w:ascii="Times New Roman" w:hAnsi="Times New Roman"/>
                <w:w w:val="95"/>
                <w:sz w:val="22"/>
                <w:lang/>
              </w:rPr>
            </w:pPr>
            <w:r>
              <w:rPr>
                <w:rFonts w:ascii="Times New Roman" w:hAnsi="Times New Roman"/>
                <w:w w:val="95"/>
                <w:sz w:val="22"/>
                <w:lang/>
              </w:rPr>
              <w:t>【效益指标</w:t>
            </w:r>
            <w:r>
              <w:rPr>
                <w:rFonts w:ascii="Times New Roman" w:hAnsi="Times New Roman"/>
                <w:w w:val="95"/>
                <w:sz w:val="22"/>
                <w:lang/>
              </w:rPr>
              <w:t>-</w:t>
            </w:r>
            <w:r>
              <w:rPr>
                <w:rFonts w:ascii="Times New Roman" w:hAnsi="Times New Roman"/>
                <w:w w:val="95"/>
                <w:sz w:val="22"/>
                <w:lang/>
              </w:rPr>
              <w:t>经济效益指标】指标</w:t>
            </w:r>
            <w:r>
              <w:rPr>
                <w:rFonts w:ascii="Times New Roman" w:hAnsi="Times New Roman"/>
                <w:w w:val="95"/>
                <w:sz w:val="22"/>
                <w:lang/>
              </w:rPr>
              <w:t>1</w:t>
            </w:r>
            <w:r>
              <w:rPr>
                <w:rFonts w:ascii="Times New Roman" w:hAnsi="Times New Roman"/>
                <w:w w:val="95"/>
                <w:sz w:val="22"/>
                <w:lang/>
              </w:rPr>
              <w:t>：对体育消费、体育旅游的拉动促进作用（影响程度明显）</w:t>
            </w:r>
          </w:p>
          <w:p w:rsidR="007F02CD" w:rsidRDefault="00F85191">
            <w:pPr>
              <w:widowControl/>
              <w:spacing w:line="280" w:lineRule="exact"/>
              <w:textAlignment w:val="center"/>
              <w:rPr>
                <w:rFonts w:ascii="Times New Roman" w:hAnsi="Times New Roman"/>
                <w:w w:val="95"/>
                <w:sz w:val="22"/>
                <w:lang/>
              </w:rPr>
            </w:pPr>
            <w:r>
              <w:rPr>
                <w:rFonts w:ascii="Times New Roman" w:hAnsi="Times New Roman"/>
                <w:w w:val="95"/>
                <w:sz w:val="22"/>
                <w:lang/>
              </w:rPr>
              <w:t>【效益指标</w:t>
            </w:r>
            <w:r>
              <w:rPr>
                <w:rFonts w:ascii="Times New Roman" w:hAnsi="Times New Roman"/>
                <w:w w:val="95"/>
                <w:sz w:val="22"/>
                <w:lang/>
              </w:rPr>
              <w:t>-</w:t>
            </w:r>
            <w:r>
              <w:rPr>
                <w:rFonts w:ascii="Times New Roman" w:hAnsi="Times New Roman"/>
                <w:w w:val="95"/>
                <w:sz w:val="22"/>
                <w:lang/>
              </w:rPr>
              <w:t>社会效益指标】指标</w:t>
            </w:r>
            <w:r>
              <w:rPr>
                <w:rFonts w:ascii="Times New Roman" w:hAnsi="Times New Roman"/>
                <w:w w:val="95"/>
                <w:sz w:val="22"/>
                <w:lang/>
              </w:rPr>
              <w:t>1</w:t>
            </w:r>
            <w:r>
              <w:rPr>
                <w:rFonts w:ascii="Times New Roman" w:hAnsi="Times New Roman"/>
                <w:w w:val="95"/>
                <w:sz w:val="22"/>
                <w:lang/>
              </w:rPr>
              <w:t>：群众参与全民健身赛事活动积极性（影响程度明显</w:t>
            </w:r>
            <w:r>
              <w:rPr>
                <w:rFonts w:ascii="Times New Roman" w:hAnsi="Times New Roman"/>
                <w:w w:val="95"/>
                <w:sz w:val="22"/>
                <w:lang/>
              </w:rPr>
              <w:tab/>
            </w:r>
            <w:r>
              <w:rPr>
                <w:rFonts w:ascii="Times New Roman" w:hAnsi="Times New Roman"/>
                <w:w w:val="95"/>
                <w:sz w:val="22"/>
                <w:lang/>
              </w:rPr>
              <w:t>）</w:t>
            </w:r>
          </w:p>
          <w:p w:rsidR="007F02CD" w:rsidRDefault="00F85191">
            <w:pPr>
              <w:widowControl/>
              <w:spacing w:line="280" w:lineRule="exact"/>
              <w:textAlignment w:val="center"/>
              <w:rPr>
                <w:rFonts w:ascii="Times New Roman" w:hAnsi="Times New Roman"/>
                <w:w w:val="95"/>
                <w:sz w:val="22"/>
                <w:lang/>
              </w:rPr>
            </w:pPr>
            <w:r>
              <w:rPr>
                <w:rFonts w:ascii="Times New Roman" w:hAnsi="Times New Roman"/>
                <w:w w:val="95"/>
                <w:sz w:val="22"/>
                <w:lang/>
              </w:rPr>
              <w:t>【效益指标</w:t>
            </w:r>
            <w:r>
              <w:rPr>
                <w:rFonts w:ascii="Times New Roman" w:hAnsi="Times New Roman"/>
                <w:w w:val="95"/>
                <w:sz w:val="22"/>
                <w:lang/>
              </w:rPr>
              <w:t>-</w:t>
            </w:r>
            <w:r>
              <w:rPr>
                <w:rFonts w:ascii="Times New Roman" w:hAnsi="Times New Roman"/>
                <w:w w:val="95"/>
                <w:sz w:val="22"/>
                <w:lang/>
              </w:rPr>
              <w:t>生态效益指标】指标</w:t>
            </w:r>
            <w:r>
              <w:rPr>
                <w:rFonts w:ascii="Times New Roman" w:hAnsi="Times New Roman"/>
                <w:w w:val="95"/>
                <w:sz w:val="22"/>
                <w:lang/>
              </w:rPr>
              <w:t>1</w:t>
            </w:r>
            <w:r>
              <w:rPr>
                <w:rFonts w:ascii="Times New Roman" w:hAnsi="Times New Roman"/>
                <w:w w:val="95"/>
                <w:sz w:val="22"/>
                <w:lang/>
              </w:rPr>
              <w:t>：对生态环境的影响（活动不导致破坏环境）</w:t>
            </w:r>
          </w:p>
          <w:p w:rsidR="007F02CD" w:rsidRDefault="00F85191">
            <w:pPr>
              <w:widowControl/>
              <w:spacing w:line="280" w:lineRule="exact"/>
              <w:textAlignment w:val="center"/>
              <w:rPr>
                <w:rFonts w:ascii="Times New Roman" w:hAnsi="Times New Roman"/>
                <w:w w:val="95"/>
                <w:sz w:val="22"/>
                <w:lang/>
              </w:rPr>
            </w:pPr>
            <w:r>
              <w:rPr>
                <w:rFonts w:ascii="Times New Roman" w:hAnsi="Times New Roman"/>
                <w:w w:val="95"/>
                <w:sz w:val="22"/>
                <w:lang/>
              </w:rPr>
              <w:t>【效益指标</w:t>
            </w:r>
            <w:r>
              <w:rPr>
                <w:rFonts w:ascii="Times New Roman" w:hAnsi="Times New Roman"/>
                <w:w w:val="95"/>
                <w:sz w:val="22"/>
                <w:lang/>
              </w:rPr>
              <w:t>-</w:t>
            </w:r>
            <w:r>
              <w:rPr>
                <w:rFonts w:ascii="Times New Roman" w:hAnsi="Times New Roman"/>
                <w:w w:val="95"/>
                <w:sz w:val="22"/>
                <w:lang/>
              </w:rPr>
              <w:t>可持续效益指标】指标</w:t>
            </w:r>
            <w:r>
              <w:rPr>
                <w:rFonts w:ascii="Times New Roman" w:hAnsi="Times New Roman"/>
                <w:w w:val="95"/>
                <w:sz w:val="22"/>
                <w:lang/>
              </w:rPr>
              <w:t>1</w:t>
            </w:r>
            <w:r>
              <w:rPr>
                <w:rFonts w:ascii="Times New Roman" w:hAnsi="Times New Roman"/>
                <w:w w:val="95"/>
                <w:sz w:val="22"/>
                <w:lang/>
              </w:rPr>
              <w:t>：对满足群众健身需求有可持续影响（长期）</w:t>
            </w:r>
            <w:r>
              <w:rPr>
                <w:rFonts w:ascii="Times New Roman" w:hAnsi="Times New Roman"/>
                <w:w w:val="95"/>
                <w:sz w:val="22"/>
                <w:lang/>
              </w:rPr>
              <w:tab/>
            </w:r>
          </w:p>
          <w:p w:rsidR="007F02CD" w:rsidRDefault="00F85191">
            <w:pPr>
              <w:widowControl/>
              <w:spacing w:line="280" w:lineRule="exact"/>
              <w:textAlignment w:val="center"/>
              <w:rPr>
                <w:rFonts w:ascii="Times New Roman" w:hAnsi="Times New Roman"/>
                <w:w w:val="95"/>
                <w:sz w:val="22"/>
                <w:lang/>
              </w:rPr>
            </w:pPr>
            <w:r>
              <w:rPr>
                <w:rFonts w:ascii="Times New Roman" w:hAnsi="Times New Roman"/>
                <w:w w:val="95"/>
                <w:sz w:val="22"/>
                <w:lang/>
              </w:rPr>
              <w:t>【满意度指标</w:t>
            </w:r>
            <w:r>
              <w:rPr>
                <w:rFonts w:ascii="Times New Roman" w:hAnsi="Times New Roman"/>
                <w:w w:val="95"/>
                <w:sz w:val="22"/>
                <w:lang/>
              </w:rPr>
              <w:t>-</w:t>
            </w:r>
            <w:r>
              <w:rPr>
                <w:rFonts w:ascii="Times New Roman" w:hAnsi="Times New Roman"/>
                <w:w w:val="95"/>
                <w:sz w:val="22"/>
                <w:lang/>
              </w:rPr>
              <w:t>满意度指标】指标</w:t>
            </w:r>
            <w:r>
              <w:rPr>
                <w:rFonts w:ascii="Times New Roman" w:hAnsi="Times New Roman"/>
                <w:w w:val="95"/>
                <w:sz w:val="22"/>
                <w:lang/>
              </w:rPr>
              <w:t>1</w:t>
            </w:r>
            <w:r>
              <w:rPr>
                <w:rFonts w:ascii="Times New Roman" w:hAnsi="Times New Roman"/>
                <w:w w:val="95"/>
                <w:sz w:val="22"/>
                <w:lang/>
              </w:rPr>
              <w:t>：服务对象满意度（</w:t>
            </w:r>
            <w:r>
              <w:rPr>
                <w:rFonts w:ascii="Times New Roman" w:hAnsi="Times New Roman"/>
                <w:w w:val="95"/>
                <w:sz w:val="22"/>
                <w:lang/>
              </w:rPr>
              <w:t>≥90%</w:t>
            </w:r>
            <w:r>
              <w:rPr>
                <w:rFonts w:ascii="Times New Roman" w:hAnsi="Times New Roman"/>
                <w:w w:val="95"/>
                <w:sz w:val="22"/>
                <w:lang/>
              </w:rPr>
              <w:t>）</w:t>
            </w:r>
            <w:r>
              <w:rPr>
                <w:rFonts w:ascii="Times New Roman" w:hAnsi="Times New Roman"/>
                <w:w w:val="95"/>
                <w:sz w:val="22"/>
                <w:lang/>
              </w:rPr>
              <w:tab/>
            </w:r>
          </w:p>
        </w:tc>
        <w:tc>
          <w:tcPr>
            <w:tcW w:w="526" w:type="dxa"/>
            <w:tcBorders>
              <w:top w:val="single" w:sz="4" w:space="0" w:color="000000"/>
              <w:left w:val="single" w:sz="4" w:space="0" w:color="000000"/>
              <w:bottom w:val="single" w:sz="4" w:space="0" w:color="000000"/>
              <w:right w:val="single" w:sz="4" w:space="0" w:color="000000"/>
            </w:tcBorders>
            <w:vAlign w:val="center"/>
          </w:tcPr>
          <w:p w:rsidR="007F02CD" w:rsidRDefault="007F02CD">
            <w:pPr>
              <w:spacing w:line="300" w:lineRule="exact"/>
              <w:jc w:val="center"/>
              <w:rPr>
                <w:rFonts w:ascii="Times New Roman" w:hAnsi="Times New Roman"/>
                <w:b/>
                <w:bCs/>
                <w:w w:val="95"/>
                <w:sz w:val="22"/>
              </w:rPr>
            </w:pPr>
          </w:p>
        </w:tc>
      </w:tr>
      <w:tr w:rsidR="007F02CD">
        <w:trPr>
          <w:trHeight w:val="8087"/>
          <w:jc w:val="center"/>
        </w:trPr>
        <w:tc>
          <w:tcPr>
            <w:tcW w:w="478" w:type="dxa"/>
            <w:tcBorders>
              <w:top w:val="single" w:sz="4" w:space="0" w:color="000000"/>
              <w:left w:val="single" w:sz="4" w:space="0" w:color="000000"/>
              <w:bottom w:val="single" w:sz="4" w:space="0" w:color="000000"/>
              <w:right w:val="single" w:sz="4" w:space="0" w:color="000000"/>
            </w:tcBorders>
            <w:vAlign w:val="center"/>
          </w:tcPr>
          <w:p w:rsidR="007F02CD" w:rsidRDefault="00F85191">
            <w:pPr>
              <w:widowControl/>
              <w:spacing w:line="300" w:lineRule="exact"/>
              <w:jc w:val="center"/>
              <w:textAlignment w:val="center"/>
              <w:rPr>
                <w:rFonts w:ascii="Times New Roman" w:hAnsi="Times New Roman"/>
                <w:w w:val="95"/>
                <w:sz w:val="22"/>
                <w:lang/>
              </w:rPr>
            </w:pPr>
            <w:r>
              <w:rPr>
                <w:rFonts w:ascii="Times New Roman" w:hAnsi="Times New Roman"/>
                <w:w w:val="95"/>
                <w:sz w:val="22"/>
                <w:lang/>
              </w:rPr>
              <w:lastRenderedPageBreak/>
              <w:t>7</w:t>
            </w:r>
          </w:p>
        </w:tc>
        <w:tc>
          <w:tcPr>
            <w:tcW w:w="680" w:type="dxa"/>
            <w:tcBorders>
              <w:top w:val="single" w:sz="4" w:space="0" w:color="000000"/>
              <w:left w:val="single" w:sz="4" w:space="0" w:color="000000"/>
              <w:bottom w:val="single" w:sz="4" w:space="0" w:color="000000"/>
              <w:right w:val="single" w:sz="4" w:space="0" w:color="000000"/>
            </w:tcBorders>
            <w:vAlign w:val="center"/>
          </w:tcPr>
          <w:p w:rsidR="007F02CD" w:rsidRDefault="00F85191">
            <w:pPr>
              <w:widowControl/>
              <w:spacing w:line="300" w:lineRule="exact"/>
              <w:jc w:val="center"/>
              <w:textAlignment w:val="center"/>
              <w:rPr>
                <w:rFonts w:ascii="Times New Roman" w:hAnsi="Times New Roman"/>
                <w:w w:val="95"/>
                <w:sz w:val="22"/>
                <w:lang/>
              </w:rPr>
            </w:pPr>
            <w:r>
              <w:rPr>
                <w:rFonts w:ascii="Times New Roman" w:hAnsi="Times New Roman"/>
                <w:w w:val="95"/>
                <w:sz w:val="22"/>
                <w:lang/>
              </w:rPr>
              <w:t>市生态环境局</w:t>
            </w:r>
          </w:p>
        </w:tc>
        <w:tc>
          <w:tcPr>
            <w:tcW w:w="1080" w:type="dxa"/>
            <w:tcBorders>
              <w:top w:val="single" w:sz="4" w:space="0" w:color="000000"/>
              <w:left w:val="single" w:sz="4" w:space="0" w:color="000000"/>
              <w:bottom w:val="single" w:sz="4" w:space="0" w:color="000000"/>
              <w:right w:val="single" w:sz="4" w:space="0" w:color="000000"/>
            </w:tcBorders>
            <w:vAlign w:val="center"/>
          </w:tcPr>
          <w:p w:rsidR="007F02CD" w:rsidRDefault="00F85191">
            <w:pPr>
              <w:widowControl/>
              <w:spacing w:line="300" w:lineRule="exact"/>
              <w:jc w:val="center"/>
              <w:textAlignment w:val="center"/>
              <w:rPr>
                <w:rFonts w:ascii="Times New Roman" w:hAnsi="Times New Roman"/>
                <w:w w:val="95"/>
                <w:sz w:val="22"/>
              </w:rPr>
            </w:pPr>
            <w:r>
              <w:rPr>
                <w:rFonts w:ascii="Times New Roman" w:hAnsi="Times New Roman"/>
                <w:w w:val="95"/>
                <w:sz w:val="22"/>
              </w:rPr>
              <w:t>淮北市镇（街道）大气环境标准和</w:t>
            </w:r>
            <w:r>
              <w:rPr>
                <w:rFonts w:ascii="Times New Roman" w:hAnsi="Times New Roman"/>
                <w:w w:val="95"/>
                <w:sz w:val="22"/>
              </w:rPr>
              <w:t>VOCs</w:t>
            </w:r>
            <w:r>
              <w:rPr>
                <w:rFonts w:ascii="Times New Roman" w:hAnsi="Times New Roman"/>
                <w:w w:val="95"/>
                <w:sz w:val="22"/>
              </w:rPr>
              <w:t>监测站购买第三方服务项目（二次）运维费</w:t>
            </w:r>
          </w:p>
        </w:tc>
        <w:tc>
          <w:tcPr>
            <w:tcW w:w="952" w:type="dxa"/>
            <w:tcBorders>
              <w:top w:val="single" w:sz="4" w:space="0" w:color="000000"/>
              <w:left w:val="single" w:sz="4" w:space="0" w:color="000000"/>
              <w:bottom w:val="single" w:sz="4" w:space="0" w:color="000000"/>
              <w:right w:val="single" w:sz="4" w:space="0" w:color="000000"/>
            </w:tcBorders>
            <w:vAlign w:val="center"/>
          </w:tcPr>
          <w:p w:rsidR="007F02CD" w:rsidRDefault="00F85191">
            <w:pPr>
              <w:widowControl/>
              <w:spacing w:line="300" w:lineRule="exact"/>
              <w:jc w:val="center"/>
              <w:textAlignment w:val="center"/>
              <w:rPr>
                <w:rFonts w:ascii="Times New Roman" w:hAnsi="Times New Roman"/>
                <w:w w:val="95"/>
                <w:sz w:val="22"/>
              </w:rPr>
            </w:pPr>
            <w:r>
              <w:rPr>
                <w:rFonts w:ascii="Times New Roman" w:hAnsi="Times New Roman"/>
                <w:w w:val="95"/>
                <w:sz w:val="22"/>
              </w:rPr>
              <w:t>236.43</w:t>
            </w:r>
          </w:p>
        </w:tc>
        <w:tc>
          <w:tcPr>
            <w:tcW w:w="1838" w:type="dxa"/>
            <w:tcBorders>
              <w:top w:val="single" w:sz="4" w:space="0" w:color="000000"/>
              <w:left w:val="single" w:sz="4" w:space="0" w:color="000000"/>
              <w:bottom w:val="single" w:sz="4" w:space="0" w:color="000000"/>
              <w:right w:val="single" w:sz="4" w:space="0" w:color="000000"/>
            </w:tcBorders>
            <w:vAlign w:val="center"/>
          </w:tcPr>
          <w:p w:rsidR="007F02CD" w:rsidRDefault="00F85191">
            <w:pPr>
              <w:widowControl/>
              <w:spacing w:line="260" w:lineRule="exact"/>
              <w:textAlignment w:val="center"/>
              <w:rPr>
                <w:rFonts w:ascii="Times New Roman" w:hAnsi="Times New Roman"/>
              </w:rPr>
            </w:pPr>
            <w:r>
              <w:rPr>
                <w:rFonts w:ascii="Times New Roman" w:hAnsi="Times New Roman"/>
                <w:w w:val="95"/>
                <w:sz w:val="22"/>
              </w:rPr>
              <w:t>对已建成的</w:t>
            </w:r>
            <w:r>
              <w:rPr>
                <w:rFonts w:ascii="Times New Roman" w:hAnsi="Times New Roman"/>
                <w:w w:val="95"/>
                <w:sz w:val="22"/>
              </w:rPr>
              <w:t>30</w:t>
            </w:r>
            <w:r>
              <w:rPr>
                <w:rFonts w:ascii="Times New Roman" w:hAnsi="Times New Roman"/>
                <w:w w:val="95"/>
                <w:sz w:val="22"/>
              </w:rPr>
              <w:t>套镇（街）标准站和</w:t>
            </w:r>
            <w:r>
              <w:rPr>
                <w:rFonts w:ascii="Times New Roman" w:hAnsi="Times New Roman"/>
                <w:w w:val="95"/>
                <w:sz w:val="22"/>
              </w:rPr>
              <w:t>1</w:t>
            </w:r>
            <w:r>
              <w:rPr>
                <w:rFonts w:ascii="Times New Roman" w:hAnsi="Times New Roman"/>
                <w:w w:val="95"/>
                <w:sz w:val="22"/>
              </w:rPr>
              <w:t>套交通污染</w:t>
            </w:r>
            <w:r>
              <w:rPr>
                <w:rFonts w:ascii="Times New Roman" w:hAnsi="Times New Roman"/>
                <w:w w:val="95"/>
                <w:sz w:val="22"/>
              </w:rPr>
              <w:t>VOC</w:t>
            </w:r>
            <w:r>
              <w:rPr>
                <w:rFonts w:ascii="Times New Roman" w:hAnsi="Times New Roman"/>
                <w:w w:val="95"/>
                <w:sz w:val="22"/>
              </w:rPr>
              <w:t>站点开展运维服务，保障监测数据质量，及时掌握当地大气污染状况，指导科学决策和环境管理；提供相应的污染数据分析研判及污染溯源服务。</w:t>
            </w:r>
          </w:p>
        </w:tc>
        <w:tc>
          <w:tcPr>
            <w:tcW w:w="8692" w:type="dxa"/>
            <w:tcBorders>
              <w:top w:val="single" w:sz="4" w:space="0" w:color="000000"/>
              <w:left w:val="single" w:sz="4" w:space="0" w:color="000000"/>
              <w:bottom w:val="single" w:sz="4" w:space="0" w:color="000000"/>
              <w:right w:val="single" w:sz="4" w:space="0" w:color="000000"/>
            </w:tcBorders>
            <w:vAlign w:val="center"/>
          </w:tcPr>
          <w:p w:rsidR="007F02CD" w:rsidRDefault="00F85191">
            <w:pPr>
              <w:widowControl/>
              <w:spacing w:line="300" w:lineRule="exact"/>
              <w:textAlignment w:val="center"/>
              <w:rPr>
                <w:rFonts w:ascii="Times New Roman" w:hAnsi="Times New Roman"/>
                <w:w w:val="95"/>
                <w:sz w:val="22"/>
                <w:lang/>
              </w:rPr>
            </w:pPr>
            <w:r>
              <w:rPr>
                <w:rFonts w:ascii="Times New Roman" w:hAnsi="Times New Roman"/>
                <w:w w:val="95"/>
                <w:sz w:val="22"/>
                <w:lang/>
              </w:rPr>
              <w:t>【总体目标】提供及时的分析报告；同时进行大气环境巡查，对于发现的问题提供污染事件报告。提升我市大气污染监测监控能力，加强我市各乡镇大气管控能力，对我市大气环境监测系统开展运维服务，并提供污染数据分析研判及排查服务工作。</w:t>
            </w:r>
          </w:p>
          <w:p w:rsidR="007F02CD" w:rsidRDefault="00F85191">
            <w:pPr>
              <w:widowControl/>
              <w:spacing w:line="300" w:lineRule="exact"/>
              <w:textAlignment w:val="center"/>
              <w:rPr>
                <w:rFonts w:ascii="Times New Roman" w:hAnsi="Times New Roman"/>
                <w:w w:val="95"/>
                <w:sz w:val="22"/>
                <w:lang/>
              </w:rPr>
            </w:pPr>
            <w:r>
              <w:rPr>
                <w:rFonts w:ascii="Times New Roman" w:hAnsi="Times New Roman"/>
                <w:w w:val="95"/>
                <w:sz w:val="22"/>
                <w:lang/>
              </w:rPr>
              <w:t>【产出指标</w:t>
            </w:r>
            <w:r>
              <w:rPr>
                <w:rFonts w:ascii="Times New Roman" w:hAnsi="Times New Roman"/>
                <w:w w:val="95"/>
                <w:sz w:val="22"/>
                <w:lang/>
              </w:rPr>
              <w:t>-</w:t>
            </w:r>
            <w:r>
              <w:rPr>
                <w:rFonts w:ascii="Times New Roman" w:hAnsi="Times New Roman"/>
                <w:w w:val="95"/>
                <w:sz w:val="22"/>
                <w:lang/>
              </w:rPr>
              <w:t>数量指标】指标</w:t>
            </w:r>
            <w:r>
              <w:rPr>
                <w:rFonts w:ascii="Times New Roman" w:hAnsi="Times New Roman"/>
                <w:w w:val="95"/>
                <w:sz w:val="22"/>
                <w:lang/>
              </w:rPr>
              <w:t>1</w:t>
            </w:r>
            <w:r>
              <w:rPr>
                <w:rFonts w:ascii="Times New Roman" w:hAnsi="Times New Roman"/>
                <w:w w:val="95"/>
                <w:sz w:val="22"/>
                <w:lang/>
              </w:rPr>
              <w:t>：镇（街道）大气环境标准站运维服务</w:t>
            </w:r>
            <w:r>
              <w:rPr>
                <w:rFonts w:ascii="Times New Roman" w:hAnsi="Times New Roman"/>
                <w:w w:val="95"/>
                <w:sz w:val="22"/>
                <w:lang/>
              </w:rPr>
              <w:tab/>
            </w:r>
            <w:r>
              <w:rPr>
                <w:rFonts w:ascii="Times New Roman" w:hAnsi="Times New Roman"/>
                <w:w w:val="95"/>
                <w:sz w:val="22"/>
                <w:lang/>
              </w:rPr>
              <w:t>（</w:t>
            </w:r>
            <w:r>
              <w:rPr>
                <w:rFonts w:ascii="Times New Roman" w:hAnsi="Times New Roman"/>
                <w:w w:val="95"/>
                <w:sz w:val="22"/>
                <w:lang/>
              </w:rPr>
              <w:t>30</w:t>
            </w:r>
            <w:r>
              <w:rPr>
                <w:rFonts w:ascii="Times New Roman" w:hAnsi="Times New Roman"/>
                <w:w w:val="95"/>
                <w:sz w:val="22"/>
                <w:lang/>
              </w:rPr>
              <w:t>套）；指标</w:t>
            </w:r>
            <w:r>
              <w:rPr>
                <w:rFonts w:ascii="Times New Roman" w:hAnsi="Times New Roman"/>
                <w:w w:val="95"/>
                <w:sz w:val="22"/>
                <w:lang/>
              </w:rPr>
              <w:t>2</w:t>
            </w:r>
            <w:r>
              <w:rPr>
                <w:rFonts w:ascii="Times New Roman" w:hAnsi="Times New Roman"/>
                <w:w w:val="95"/>
                <w:sz w:val="22"/>
                <w:lang/>
              </w:rPr>
              <w:t>：交通污染</w:t>
            </w:r>
            <w:r>
              <w:rPr>
                <w:rFonts w:ascii="Times New Roman" w:hAnsi="Times New Roman"/>
                <w:w w:val="95"/>
                <w:sz w:val="22"/>
                <w:lang/>
              </w:rPr>
              <w:t>VOCs</w:t>
            </w:r>
            <w:r>
              <w:rPr>
                <w:rFonts w:ascii="Times New Roman" w:hAnsi="Times New Roman"/>
                <w:w w:val="95"/>
                <w:sz w:val="22"/>
                <w:lang/>
              </w:rPr>
              <w:t>监测站运维服</w:t>
            </w:r>
            <w:r>
              <w:rPr>
                <w:rFonts w:ascii="Times New Roman" w:hAnsi="Times New Roman"/>
                <w:w w:val="95"/>
                <w:sz w:val="22"/>
                <w:lang/>
              </w:rPr>
              <w:t>务（</w:t>
            </w:r>
            <w:r>
              <w:rPr>
                <w:rFonts w:ascii="Times New Roman" w:hAnsi="Times New Roman"/>
                <w:w w:val="95"/>
                <w:sz w:val="22"/>
                <w:lang/>
              </w:rPr>
              <w:t>1</w:t>
            </w:r>
            <w:r>
              <w:rPr>
                <w:rFonts w:ascii="Times New Roman" w:hAnsi="Times New Roman"/>
                <w:w w:val="95"/>
                <w:sz w:val="22"/>
                <w:lang/>
              </w:rPr>
              <w:t>套）</w:t>
            </w:r>
            <w:r>
              <w:rPr>
                <w:rFonts w:ascii="Times New Roman" w:hAnsi="Times New Roman"/>
                <w:w w:val="95"/>
                <w:sz w:val="22"/>
                <w:lang/>
              </w:rPr>
              <w:tab/>
            </w:r>
            <w:r>
              <w:rPr>
                <w:rFonts w:ascii="Times New Roman" w:hAnsi="Times New Roman"/>
                <w:w w:val="95"/>
                <w:sz w:val="22"/>
                <w:lang/>
              </w:rPr>
              <w:tab/>
            </w:r>
            <w:r>
              <w:rPr>
                <w:rFonts w:ascii="Times New Roman" w:hAnsi="Times New Roman"/>
                <w:w w:val="95"/>
                <w:sz w:val="22"/>
                <w:lang/>
              </w:rPr>
              <w:tab/>
            </w:r>
            <w:r>
              <w:rPr>
                <w:rFonts w:ascii="Times New Roman" w:hAnsi="Times New Roman"/>
                <w:w w:val="95"/>
                <w:sz w:val="22"/>
                <w:lang/>
              </w:rPr>
              <w:tab/>
            </w:r>
            <w:r>
              <w:rPr>
                <w:rFonts w:ascii="Times New Roman" w:hAnsi="Times New Roman"/>
                <w:w w:val="95"/>
                <w:sz w:val="22"/>
                <w:lang/>
              </w:rPr>
              <w:tab/>
            </w:r>
            <w:r>
              <w:rPr>
                <w:rFonts w:ascii="Times New Roman" w:hAnsi="Times New Roman"/>
                <w:w w:val="95"/>
                <w:sz w:val="22"/>
                <w:lang/>
              </w:rPr>
              <w:tab/>
            </w:r>
          </w:p>
          <w:p w:rsidR="007F02CD" w:rsidRDefault="00F85191">
            <w:pPr>
              <w:widowControl/>
              <w:spacing w:line="300" w:lineRule="exact"/>
              <w:textAlignment w:val="center"/>
              <w:rPr>
                <w:rFonts w:ascii="Times New Roman" w:hAnsi="Times New Roman"/>
                <w:w w:val="95"/>
                <w:sz w:val="22"/>
                <w:lang/>
              </w:rPr>
            </w:pPr>
            <w:r>
              <w:rPr>
                <w:rFonts w:ascii="Times New Roman" w:hAnsi="Times New Roman"/>
                <w:w w:val="95"/>
                <w:sz w:val="22"/>
                <w:lang/>
              </w:rPr>
              <w:t>【产出指标</w:t>
            </w:r>
            <w:r>
              <w:rPr>
                <w:rFonts w:ascii="Times New Roman" w:hAnsi="Times New Roman"/>
                <w:w w:val="95"/>
                <w:sz w:val="22"/>
                <w:lang/>
              </w:rPr>
              <w:t>-</w:t>
            </w:r>
            <w:r>
              <w:rPr>
                <w:rFonts w:ascii="Times New Roman" w:hAnsi="Times New Roman"/>
                <w:w w:val="95"/>
                <w:sz w:val="22"/>
                <w:lang/>
              </w:rPr>
              <w:t>质量指标】指标</w:t>
            </w:r>
            <w:r>
              <w:rPr>
                <w:rFonts w:ascii="Times New Roman" w:hAnsi="Times New Roman"/>
                <w:w w:val="95"/>
                <w:sz w:val="22"/>
                <w:lang/>
              </w:rPr>
              <w:t>1</w:t>
            </w:r>
            <w:r>
              <w:rPr>
                <w:rFonts w:ascii="Times New Roman" w:hAnsi="Times New Roman"/>
                <w:w w:val="95"/>
                <w:sz w:val="22"/>
                <w:lang/>
              </w:rPr>
              <w:t>：运维服务质量</w:t>
            </w:r>
            <w:r>
              <w:rPr>
                <w:rFonts w:ascii="Times New Roman" w:hAnsi="Times New Roman"/>
                <w:w w:val="95"/>
                <w:sz w:val="22"/>
                <w:lang/>
              </w:rPr>
              <w:tab/>
            </w:r>
            <w:r>
              <w:rPr>
                <w:rFonts w:ascii="Times New Roman" w:hAnsi="Times New Roman"/>
                <w:w w:val="95"/>
                <w:sz w:val="22"/>
                <w:lang/>
              </w:rPr>
              <w:t>（稳定、连续</w:t>
            </w:r>
            <w:r>
              <w:rPr>
                <w:rFonts w:ascii="Times New Roman" w:hAnsi="Times New Roman"/>
                <w:w w:val="95"/>
                <w:sz w:val="22"/>
                <w:lang/>
              </w:rPr>
              <w:tab/>
            </w:r>
            <w:r>
              <w:rPr>
                <w:rFonts w:ascii="Times New Roman" w:hAnsi="Times New Roman"/>
                <w:w w:val="95"/>
                <w:sz w:val="22"/>
                <w:lang/>
              </w:rPr>
              <w:t>）</w:t>
            </w:r>
            <w:r>
              <w:rPr>
                <w:rFonts w:ascii="Times New Roman" w:hAnsi="Times New Roman"/>
                <w:w w:val="95"/>
                <w:sz w:val="22"/>
                <w:lang/>
              </w:rPr>
              <w:br/>
            </w:r>
            <w:r>
              <w:rPr>
                <w:rFonts w:ascii="Times New Roman" w:hAnsi="Times New Roman"/>
                <w:w w:val="95"/>
                <w:sz w:val="22"/>
                <w:lang/>
              </w:rPr>
              <w:t>【产出指标</w:t>
            </w:r>
            <w:r>
              <w:rPr>
                <w:rFonts w:ascii="Times New Roman" w:hAnsi="Times New Roman"/>
                <w:w w:val="95"/>
                <w:sz w:val="22"/>
                <w:lang/>
              </w:rPr>
              <w:t>-</w:t>
            </w:r>
            <w:r>
              <w:rPr>
                <w:rFonts w:ascii="Times New Roman" w:hAnsi="Times New Roman"/>
                <w:w w:val="95"/>
                <w:sz w:val="22"/>
                <w:lang/>
              </w:rPr>
              <w:t>时效指标】指标</w:t>
            </w:r>
            <w:r>
              <w:rPr>
                <w:rFonts w:ascii="Times New Roman" w:hAnsi="Times New Roman"/>
                <w:w w:val="95"/>
                <w:sz w:val="22"/>
                <w:lang/>
              </w:rPr>
              <w:t>1</w:t>
            </w:r>
            <w:r>
              <w:rPr>
                <w:rFonts w:ascii="Times New Roman" w:hAnsi="Times New Roman"/>
                <w:w w:val="95"/>
                <w:sz w:val="22"/>
                <w:lang/>
              </w:rPr>
              <w:t>：专项服务完成时间</w:t>
            </w:r>
            <w:r>
              <w:rPr>
                <w:rFonts w:ascii="Times New Roman" w:hAnsi="Times New Roman"/>
                <w:w w:val="95"/>
                <w:sz w:val="22"/>
                <w:lang/>
              </w:rPr>
              <w:tab/>
            </w:r>
            <w:r>
              <w:rPr>
                <w:rFonts w:ascii="Times New Roman" w:hAnsi="Times New Roman"/>
                <w:w w:val="95"/>
                <w:sz w:val="22"/>
                <w:lang/>
              </w:rPr>
              <w:t>（</w:t>
            </w:r>
            <w:r>
              <w:rPr>
                <w:rFonts w:ascii="Times New Roman" w:hAnsi="Times New Roman"/>
                <w:w w:val="95"/>
                <w:sz w:val="22"/>
                <w:lang/>
              </w:rPr>
              <w:t>1</w:t>
            </w:r>
            <w:r>
              <w:rPr>
                <w:rFonts w:ascii="Times New Roman" w:hAnsi="Times New Roman"/>
                <w:w w:val="95"/>
                <w:sz w:val="22"/>
                <w:lang/>
              </w:rPr>
              <w:t>年）</w:t>
            </w:r>
            <w:r>
              <w:rPr>
                <w:rFonts w:ascii="Times New Roman" w:hAnsi="Times New Roman"/>
                <w:w w:val="95"/>
                <w:sz w:val="22"/>
                <w:lang/>
              </w:rPr>
              <w:tab/>
            </w:r>
          </w:p>
          <w:p w:rsidR="007F02CD" w:rsidRDefault="00F85191">
            <w:pPr>
              <w:widowControl/>
              <w:spacing w:line="300" w:lineRule="exact"/>
              <w:textAlignment w:val="center"/>
              <w:rPr>
                <w:rFonts w:ascii="Times New Roman" w:hAnsi="Times New Roman"/>
                <w:w w:val="95"/>
                <w:sz w:val="22"/>
                <w:lang/>
              </w:rPr>
            </w:pPr>
            <w:r>
              <w:rPr>
                <w:rFonts w:ascii="Times New Roman" w:hAnsi="Times New Roman"/>
                <w:w w:val="95"/>
                <w:sz w:val="22"/>
                <w:lang/>
              </w:rPr>
              <w:t>【产出指标</w:t>
            </w:r>
            <w:r>
              <w:rPr>
                <w:rFonts w:ascii="Times New Roman" w:hAnsi="Times New Roman"/>
                <w:w w:val="95"/>
                <w:sz w:val="22"/>
                <w:lang/>
              </w:rPr>
              <w:t>-</w:t>
            </w:r>
            <w:r>
              <w:rPr>
                <w:rFonts w:ascii="Times New Roman" w:hAnsi="Times New Roman"/>
                <w:w w:val="95"/>
                <w:sz w:val="22"/>
                <w:lang/>
              </w:rPr>
              <w:t>成本指标】指标</w:t>
            </w:r>
            <w:r>
              <w:rPr>
                <w:rFonts w:ascii="Times New Roman" w:hAnsi="Times New Roman"/>
                <w:w w:val="95"/>
                <w:sz w:val="22"/>
                <w:lang/>
              </w:rPr>
              <w:t>1</w:t>
            </w:r>
            <w:r>
              <w:rPr>
                <w:rFonts w:ascii="Times New Roman" w:hAnsi="Times New Roman"/>
                <w:w w:val="95"/>
                <w:sz w:val="22"/>
                <w:lang/>
              </w:rPr>
              <w:t>：项目总成本（</w:t>
            </w:r>
            <w:r>
              <w:rPr>
                <w:rFonts w:ascii="Times New Roman" w:hAnsi="Times New Roman"/>
                <w:w w:val="95"/>
                <w:sz w:val="22"/>
                <w:lang/>
              </w:rPr>
              <w:t>≤236.43</w:t>
            </w:r>
            <w:r>
              <w:rPr>
                <w:rFonts w:ascii="Times New Roman" w:hAnsi="Times New Roman"/>
                <w:w w:val="95"/>
                <w:sz w:val="22"/>
                <w:lang/>
              </w:rPr>
              <w:t>万元）</w:t>
            </w:r>
            <w:r>
              <w:rPr>
                <w:rFonts w:ascii="Times New Roman" w:hAnsi="Times New Roman"/>
                <w:w w:val="95"/>
                <w:sz w:val="22"/>
                <w:lang/>
              </w:rPr>
              <w:br/>
            </w:r>
            <w:r>
              <w:rPr>
                <w:rFonts w:ascii="Times New Roman" w:hAnsi="Times New Roman"/>
                <w:w w:val="95"/>
                <w:sz w:val="22"/>
                <w:lang/>
              </w:rPr>
              <w:t>【效益指标</w:t>
            </w:r>
            <w:r>
              <w:rPr>
                <w:rFonts w:ascii="Times New Roman" w:hAnsi="Times New Roman"/>
                <w:w w:val="95"/>
                <w:sz w:val="22"/>
                <w:lang/>
              </w:rPr>
              <w:t>-</w:t>
            </w:r>
            <w:r>
              <w:rPr>
                <w:rFonts w:ascii="Times New Roman" w:hAnsi="Times New Roman"/>
                <w:w w:val="95"/>
                <w:sz w:val="22"/>
                <w:lang/>
              </w:rPr>
              <w:t>经济效益指标】指标</w:t>
            </w:r>
            <w:r>
              <w:rPr>
                <w:rFonts w:ascii="Times New Roman" w:hAnsi="Times New Roman"/>
                <w:w w:val="95"/>
                <w:sz w:val="22"/>
                <w:lang/>
              </w:rPr>
              <w:t>1</w:t>
            </w:r>
            <w:r>
              <w:rPr>
                <w:rFonts w:ascii="Times New Roman" w:hAnsi="Times New Roman"/>
                <w:w w:val="95"/>
                <w:sz w:val="22"/>
                <w:lang/>
              </w:rPr>
              <w:t>：本项目不适用此指标</w:t>
            </w:r>
            <w:r>
              <w:rPr>
                <w:rFonts w:ascii="Times New Roman" w:hAnsi="Times New Roman"/>
                <w:w w:val="95"/>
                <w:sz w:val="22"/>
                <w:lang/>
              </w:rPr>
              <w:br/>
            </w:r>
            <w:r>
              <w:rPr>
                <w:rFonts w:ascii="Times New Roman" w:hAnsi="Times New Roman"/>
                <w:w w:val="95"/>
                <w:sz w:val="22"/>
                <w:lang/>
              </w:rPr>
              <w:t>【效益指标</w:t>
            </w:r>
            <w:r>
              <w:rPr>
                <w:rFonts w:ascii="Times New Roman" w:hAnsi="Times New Roman"/>
                <w:w w:val="95"/>
                <w:sz w:val="22"/>
                <w:lang/>
              </w:rPr>
              <w:t>-</w:t>
            </w:r>
            <w:r>
              <w:rPr>
                <w:rFonts w:ascii="Times New Roman" w:hAnsi="Times New Roman"/>
                <w:w w:val="95"/>
                <w:sz w:val="22"/>
                <w:lang/>
              </w:rPr>
              <w:t>社会效益指标】指标</w:t>
            </w:r>
            <w:r>
              <w:rPr>
                <w:rFonts w:ascii="Times New Roman" w:hAnsi="Times New Roman"/>
                <w:w w:val="95"/>
                <w:sz w:val="22"/>
                <w:lang/>
              </w:rPr>
              <w:t>1</w:t>
            </w:r>
            <w:r>
              <w:rPr>
                <w:rFonts w:ascii="Times New Roman" w:hAnsi="Times New Roman"/>
                <w:w w:val="95"/>
                <w:sz w:val="22"/>
                <w:lang/>
              </w:rPr>
              <w:t>：对地区空气质量的改善</w:t>
            </w:r>
            <w:r>
              <w:rPr>
                <w:rFonts w:ascii="Times New Roman" w:hAnsi="Times New Roman"/>
                <w:w w:val="95"/>
                <w:sz w:val="22"/>
                <w:lang/>
              </w:rPr>
              <w:tab/>
            </w:r>
            <w:r>
              <w:rPr>
                <w:rFonts w:ascii="Times New Roman" w:hAnsi="Times New Roman"/>
                <w:w w:val="95"/>
                <w:sz w:val="22"/>
                <w:lang/>
              </w:rPr>
              <w:t>（明显）</w:t>
            </w:r>
            <w:r>
              <w:rPr>
                <w:rFonts w:ascii="Times New Roman" w:hAnsi="Times New Roman"/>
                <w:w w:val="95"/>
                <w:sz w:val="22"/>
                <w:lang/>
              </w:rPr>
              <w:tab/>
            </w:r>
          </w:p>
          <w:p w:rsidR="007F02CD" w:rsidRDefault="00F85191">
            <w:pPr>
              <w:widowControl/>
              <w:spacing w:line="300" w:lineRule="exact"/>
              <w:textAlignment w:val="center"/>
              <w:rPr>
                <w:rFonts w:ascii="Times New Roman" w:hAnsi="Times New Roman"/>
                <w:w w:val="95"/>
                <w:sz w:val="22"/>
                <w:lang/>
              </w:rPr>
            </w:pPr>
            <w:r>
              <w:rPr>
                <w:rFonts w:ascii="Times New Roman" w:hAnsi="Times New Roman"/>
                <w:w w:val="95"/>
                <w:sz w:val="22"/>
                <w:lang/>
              </w:rPr>
              <w:t>【效益指标</w:t>
            </w:r>
            <w:r>
              <w:rPr>
                <w:rFonts w:ascii="Times New Roman" w:hAnsi="Times New Roman"/>
                <w:w w:val="95"/>
                <w:sz w:val="22"/>
                <w:lang/>
              </w:rPr>
              <w:t>-</w:t>
            </w:r>
            <w:r>
              <w:rPr>
                <w:rFonts w:ascii="Times New Roman" w:hAnsi="Times New Roman"/>
                <w:w w:val="95"/>
                <w:sz w:val="22"/>
                <w:lang/>
              </w:rPr>
              <w:t>生态效益指标】指标</w:t>
            </w:r>
            <w:r>
              <w:rPr>
                <w:rFonts w:ascii="Times New Roman" w:hAnsi="Times New Roman"/>
                <w:w w:val="95"/>
                <w:sz w:val="22"/>
                <w:lang/>
              </w:rPr>
              <w:t>1</w:t>
            </w:r>
            <w:r>
              <w:rPr>
                <w:rFonts w:ascii="Times New Roman" w:hAnsi="Times New Roman"/>
                <w:w w:val="95"/>
                <w:sz w:val="22"/>
                <w:lang/>
              </w:rPr>
              <w:t>：对大气质量的改善或提升（明显）</w:t>
            </w:r>
          </w:p>
          <w:p w:rsidR="007F02CD" w:rsidRDefault="00F85191">
            <w:pPr>
              <w:widowControl/>
              <w:spacing w:line="300" w:lineRule="exact"/>
              <w:textAlignment w:val="center"/>
              <w:rPr>
                <w:rFonts w:ascii="Times New Roman" w:hAnsi="Times New Roman"/>
                <w:w w:val="95"/>
                <w:sz w:val="22"/>
                <w:lang/>
              </w:rPr>
            </w:pPr>
            <w:r>
              <w:rPr>
                <w:rFonts w:ascii="Times New Roman" w:hAnsi="Times New Roman"/>
                <w:w w:val="95"/>
                <w:sz w:val="22"/>
                <w:lang/>
              </w:rPr>
              <w:t>【效益指标</w:t>
            </w:r>
            <w:r>
              <w:rPr>
                <w:rFonts w:ascii="Times New Roman" w:hAnsi="Times New Roman"/>
                <w:w w:val="95"/>
                <w:sz w:val="22"/>
                <w:lang/>
              </w:rPr>
              <w:t>-</w:t>
            </w:r>
            <w:r>
              <w:rPr>
                <w:rFonts w:ascii="Times New Roman" w:hAnsi="Times New Roman"/>
                <w:w w:val="95"/>
                <w:sz w:val="22"/>
                <w:lang/>
              </w:rPr>
              <w:t>可持续效益指标】指标</w:t>
            </w:r>
            <w:r>
              <w:rPr>
                <w:rFonts w:ascii="Times New Roman" w:hAnsi="Times New Roman"/>
                <w:w w:val="95"/>
                <w:sz w:val="22"/>
                <w:lang/>
              </w:rPr>
              <w:t>1</w:t>
            </w:r>
            <w:r>
              <w:rPr>
                <w:rFonts w:ascii="Times New Roman" w:hAnsi="Times New Roman"/>
                <w:w w:val="95"/>
                <w:sz w:val="22"/>
                <w:lang/>
              </w:rPr>
              <w:t>：完善大气环境监测监管能力体系持续性（明显）</w:t>
            </w:r>
          </w:p>
          <w:p w:rsidR="007F02CD" w:rsidRDefault="00F85191">
            <w:pPr>
              <w:widowControl/>
              <w:spacing w:line="300" w:lineRule="exact"/>
              <w:textAlignment w:val="center"/>
              <w:rPr>
                <w:rFonts w:ascii="Times New Roman" w:hAnsi="Times New Roman"/>
                <w:w w:val="95"/>
                <w:sz w:val="22"/>
                <w:lang/>
              </w:rPr>
            </w:pPr>
            <w:r>
              <w:rPr>
                <w:rFonts w:ascii="Times New Roman" w:hAnsi="Times New Roman"/>
                <w:w w:val="95"/>
                <w:sz w:val="22"/>
                <w:lang/>
              </w:rPr>
              <w:t>【满意度指标</w:t>
            </w:r>
            <w:r>
              <w:rPr>
                <w:rFonts w:ascii="Times New Roman" w:hAnsi="Times New Roman"/>
                <w:w w:val="95"/>
                <w:sz w:val="22"/>
                <w:lang/>
              </w:rPr>
              <w:t>-</w:t>
            </w:r>
            <w:r>
              <w:rPr>
                <w:rFonts w:ascii="Times New Roman" w:hAnsi="Times New Roman"/>
                <w:w w:val="95"/>
                <w:sz w:val="22"/>
                <w:lang/>
              </w:rPr>
              <w:t>满意度指标】指标</w:t>
            </w:r>
            <w:r>
              <w:rPr>
                <w:rFonts w:ascii="Times New Roman" w:hAnsi="Times New Roman"/>
                <w:w w:val="95"/>
                <w:sz w:val="22"/>
                <w:lang/>
              </w:rPr>
              <w:t>1</w:t>
            </w:r>
            <w:r>
              <w:rPr>
                <w:rFonts w:ascii="Times New Roman" w:hAnsi="Times New Roman"/>
                <w:w w:val="95"/>
                <w:sz w:val="22"/>
                <w:lang/>
              </w:rPr>
              <w:t>：</w:t>
            </w:r>
            <w:r>
              <w:rPr>
                <w:rFonts w:ascii="Times New Roman" w:hAnsi="Times New Roman"/>
                <w:w w:val="95"/>
                <w:sz w:val="22"/>
                <w:lang/>
              </w:rPr>
              <w:t>公众满意度（</w:t>
            </w:r>
            <w:r>
              <w:rPr>
                <w:rFonts w:ascii="Times New Roman" w:hAnsi="Times New Roman"/>
                <w:w w:val="95"/>
                <w:sz w:val="22"/>
                <w:lang/>
              </w:rPr>
              <w:t>≥90%</w:t>
            </w:r>
            <w:r>
              <w:rPr>
                <w:rFonts w:ascii="Times New Roman" w:hAnsi="Times New Roman"/>
                <w:w w:val="95"/>
                <w:sz w:val="22"/>
                <w:lang/>
              </w:rPr>
              <w:t>）</w:t>
            </w:r>
          </w:p>
        </w:tc>
        <w:tc>
          <w:tcPr>
            <w:tcW w:w="526" w:type="dxa"/>
            <w:tcBorders>
              <w:top w:val="single" w:sz="4" w:space="0" w:color="000000"/>
              <w:left w:val="single" w:sz="4" w:space="0" w:color="000000"/>
              <w:bottom w:val="single" w:sz="4" w:space="0" w:color="000000"/>
              <w:right w:val="single" w:sz="4" w:space="0" w:color="000000"/>
            </w:tcBorders>
            <w:vAlign w:val="center"/>
          </w:tcPr>
          <w:p w:rsidR="007F02CD" w:rsidRDefault="007F02CD">
            <w:pPr>
              <w:spacing w:line="300" w:lineRule="exact"/>
              <w:jc w:val="center"/>
              <w:rPr>
                <w:rFonts w:ascii="Times New Roman" w:hAnsi="Times New Roman"/>
                <w:b/>
                <w:bCs/>
                <w:w w:val="95"/>
                <w:sz w:val="22"/>
              </w:rPr>
            </w:pPr>
          </w:p>
        </w:tc>
      </w:tr>
      <w:tr w:rsidR="007F02CD">
        <w:trPr>
          <w:trHeight w:val="8191"/>
          <w:jc w:val="center"/>
        </w:trPr>
        <w:tc>
          <w:tcPr>
            <w:tcW w:w="478" w:type="dxa"/>
            <w:tcBorders>
              <w:top w:val="single" w:sz="4" w:space="0" w:color="000000"/>
              <w:left w:val="single" w:sz="4" w:space="0" w:color="000000"/>
              <w:bottom w:val="single" w:sz="4" w:space="0" w:color="000000"/>
              <w:right w:val="single" w:sz="4" w:space="0" w:color="000000"/>
            </w:tcBorders>
            <w:vAlign w:val="center"/>
          </w:tcPr>
          <w:p w:rsidR="007F02CD" w:rsidRDefault="00F85191">
            <w:pPr>
              <w:widowControl/>
              <w:spacing w:line="300" w:lineRule="exact"/>
              <w:jc w:val="center"/>
              <w:textAlignment w:val="center"/>
              <w:rPr>
                <w:rFonts w:ascii="Times New Roman" w:hAnsi="Times New Roman"/>
                <w:w w:val="95"/>
                <w:sz w:val="22"/>
                <w:lang/>
              </w:rPr>
            </w:pPr>
            <w:r>
              <w:rPr>
                <w:rFonts w:ascii="Times New Roman" w:hAnsi="Times New Roman"/>
                <w:w w:val="95"/>
                <w:sz w:val="22"/>
                <w:lang/>
              </w:rPr>
              <w:lastRenderedPageBreak/>
              <w:t>8</w:t>
            </w:r>
          </w:p>
        </w:tc>
        <w:tc>
          <w:tcPr>
            <w:tcW w:w="680" w:type="dxa"/>
            <w:tcBorders>
              <w:top w:val="single" w:sz="4" w:space="0" w:color="000000"/>
              <w:left w:val="single" w:sz="4" w:space="0" w:color="000000"/>
              <w:bottom w:val="single" w:sz="4" w:space="0" w:color="000000"/>
              <w:right w:val="single" w:sz="4" w:space="0" w:color="000000"/>
            </w:tcBorders>
            <w:vAlign w:val="center"/>
          </w:tcPr>
          <w:p w:rsidR="007F02CD" w:rsidRDefault="00F85191">
            <w:pPr>
              <w:widowControl/>
              <w:spacing w:line="300" w:lineRule="exact"/>
              <w:jc w:val="center"/>
              <w:textAlignment w:val="center"/>
              <w:rPr>
                <w:rFonts w:ascii="Times New Roman" w:hAnsi="Times New Roman"/>
                <w:w w:val="95"/>
                <w:sz w:val="22"/>
                <w:lang/>
              </w:rPr>
            </w:pPr>
            <w:r>
              <w:rPr>
                <w:rFonts w:ascii="Times New Roman" w:hAnsi="Times New Roman"/>
                <w:w w:val="95"/>
                <w:sz w:val="22"/>
                <w:lang/>
              </w:rPr>
              <w:t>市城管局</w:t>
            </w:r>
          </w:p>
        </w:tc>
        <w:tc>
          <w:tcPr>
            <w:tcW w:w="1080" w:type="dxa"/>
            <w:tcBorders>
              <w:top w:val="single" w:sz="4" w:space="0" w:color="000000"/>
              <w:left w:val="single" w:sz="4" w:space="0" w:color="000000"/>
              <w:bottom w:val="single" w:sz="4" w:space="0" w:color="000000"/>
              <w:right w:val="single" w:sz="4" w:space="0" w:color="000000"/>
            </w:tcBorders>
            <w:vAlign w:val="center"/>
          </w:tcPr>
          <w:p w:rsidR="007F02CD" w:rsidRDefault="00F85191">
            <w:pPr>
              <w:widowControl/>
              <w:spacing w:line="300" w:lineRule="exact"/>
              <w:jc w:val="center"/>
              <w:textAlignment w:val="center"/>
              <w:rPr>
                <w:rFonts w:ascii="Times New Roman" w:hAnsi="Times New Roman"/>
                <w:w w:val="95"/>
                <w:sz w:val="22"/>
              </w:rPr>
            </w:pPr>
            <w:r>
              <w:rPr>
                <w:rFonts w:ascii="Times New Roman" w:hAnsi="Times New Roman"/>
                <w:w w:val="95"/>
                <w:sz w:val="22"/>
              </w:rPr>
              <w:t>环卫保洁市场化作业费用</w:t>
            </w:r>
          </w:p>
        </w:tc>
        <w:tc>
          <w:tcPr>
            <w:tcW w:w="952" w:type="dxa"/>
            <w:tcBorders>
              <w:top w:val="single" w:sz="4" w:space="0" w:color="000000"/>
              <w:left w:val="single" w:sz="4" w:space="0" w:color="000000"/>
              <w:bottom w:val="single" w:sz="4" w:space="0" w:color="000000"/>
              <w:right w:val="single" w:sz="4" w:space="0" w:color="000000"/>
            </w:tcBorders>
            <w:vAlign w:val="center"/>
          </w:tcPr>
          <w:p w:rsidR="007F02CD" w:rsidRDefault="00F85191">
            <w:pPr>
              <w:widowControl/>
              <w:spacing w:line="300" w:lineRule="exact"/>
              <w:jc w:val="center"/>
              <w:textAlignment w:val="center"/>
              <w:rPr>
                <w:rFonts w:ascii="Times New Roman" w:hAnsi="Times New Roman"/>
                <w:w w:val="95"/>
                <w:sz w:val="22"/>
              </w:rPr>
            </w:pPr>
            <w:r>
              <w:rPr>
                <w:rFonts w:ascii="Times New Roman" w:hAnsi="Times New Roman"/>
                <w:w w:val="95"/>
                <w:sz w:val="22"/>
              </w:rPr>
              <w:t>11228.22</w:t>
            </w:r>
          </w:p>
        </w:tc>
        <w:tc>
          <w:tcPr>
            <w:tcW w:w="1838" w:type="dxa"/>
            <w:tcBorders>
              <w:top w:val="single" w:sz="4" w:space="0" w:color="000000"/>
              <w:left w:val="single" w:sz="4" w:space="0" w:color="000000"/>
              <w:bottom w:val="single" w:sz="4" w:space="0" w:color="000000"/>
              <w:right w:val="single" w:sz="4" w:space="0" w:color="000000"/>
            </w:tcBorders>
            <w:vAlign w:val="center"/>
          </w:tcPr>
          <w:p w:rsidR="007F02CD" w:rsidRDefault="00F85191">
            <w:pPr>
              <w:widowControl/>
              <w:spacing w:line="260" w:lineRule="exact"/>
              <w:textAlignment w:val="center"/>
              <w:rPr>
                <w:rFonts w:ascii="Times New Roman" w:hAnsi="Times New Roman"/>
              </w:rPr>
            </w:pPr>
            <w:r>
              <w:rPr>
                <w:rFonts w:ascii="Times New Roman" w:hAnsi="Times New Roman"/>
                <w:w w:val="95"/>
                <w:sz w:val="22"/>
              </w:rPr>
              <w:t>本项目采用</w:t>
            </w:r>
            <w:r>
              <w:rPr>
                <w:rFonts w:ascii="Times New Roman" w:hAnsi="Times New Roman"/>
                <w:w w:val="95"/>
                <w:sz w:val="22"/>
              </w:rPr>
              <w:t>BOT+</w:t>
            </w:r>
            <w:r>
              <w:rPr>
                <w:rFonts w:ascii="Times New Roman" w:hAnsi="Times New Roman"/>
                <w:w w:val="95"/>
                <w:sz w:val="22"/>
              </w:rPr>
              <w:t>委托运营模式运作，即新建资源化中心项目采用</w:t>
            </w:r>
            <w:r>
              <w:rPr>
                <w:rFonts w:ascii="Times New Roman" w:hAnsi="Times New Roman"/>
                <w:w w:val="95"/>
                <w:sz w:val="22"/>
              </w:rPr>
              <w:t>BOT</w:t>
            </w:r>
            <w:r>
              <w:rPr>
                <w:rFonts w:ascii="Times New Roman" w:hAnsi="Times New Roman"/>
                <w:w w:val="95"/>
                <w:sz w:val="22"/>
              </w:rPr>
              <w:t>模式，城区道路清扫保洁、交通护栏清洗维护、现有垃圾中转站管理及垃圾收集清运、公厕管理等采用委托运营模式。项目合作期限为</w:t>
            </w:r>
            <w:r>
              <w:rPr>
                <w:rFonts w:ascii="Times New Roman" w:hAnsi="Times New Roman"/>
                <w:w w:val="95"/>
                <w:sz w:val="22"/>
              </w:rPr>
              <w:t>8</w:t>
            </w:r>
            <w:r>
              <w:rPr>
                <w:rFonts w:ascii="Times New Roman" w:hAnsi="Times New Roman"/>
                <w:w w:val="95"/>
                <w:sz w:val="22"/>
              </w:rPr>
              <w:t>年，其中含新建资源化中心项目建设期</w:t>
            </w:r>
            <w:r>
              <w:rPr>
                <w:rFonts w:ascii="Times New Roman" w:hAnsi="Times New Roman"/>
                <w:w w:val="95"/>
                <w:sz w:val="22"/>
              </w:rPr>
              <w:t>2</w:t>
            </w:r>
            <w:r>
              <w:rPr>
                <w:rFonts w:ascii="Times New Roman" w:hAnsi="Times New Roman"/>
                <w:w w:val="95"/>
                <w:sz w:val="22"/>
              </w:rPr>
              <w:t>年，运营期</w:t>
            </w:r>
            <w:r>
              <w:rPr>
                <w:rFonts w:ascii="Times New Roman" w:hAnsi="Times New Roman"/>
                <w:w w:val="95"/>
                <w:sz w:val="22"/>
              </w:rPr>
              <w:t>6</w:t>
            </w:r>
            <w:r>
              <w:rPr>
                <w:rFonts w:ascii="Times New Roman" w:hAnsi="Times New Roman"/>
                <w:w w:val="95"/>
                <w:sz w:val="22"/>
              </w:rPr>
              <w:t>年。</w:t>
            </w:r>
            <w:r>
              <w:rPr>
                <w:rFonts w:ascii="Times New Roman" w:hAnsi="Times New Roman"/>
                <w:w w:val="95"/>
                <w:sz w:val="22"/>
              </w:rPr>
              <w:t>2022</w:t>
            </w:r>
            <w:r>
              <w:rPr>
                <w:rFonts w:ascii="Times New Roman" w:hAnsi="Times New Roman"/>
                <w:w w:val="95"/>
                <w:sz w:val="22"/>
              </w:rPr>
              <w:t>年</w:t>
            </w:r>
            <w:r>
              <w:rPr>
                <w:rFonts w:ascii="Times New Roman" w:hAnsi="Times New Roman"/>
                <w:w w:val="95"/>
                <w:sz w:val="22"/>
              </w:rPr>
              <w:t>5</w:t>
            </w:r>
            <w:r>
              <w:rPr>
                <w:rFonts w:ascii="Times New Roman" w:hAnsi="Times New Roman"/>
                <w:w w:val="95"/>
                <w:sz w:val="22"/>
              </w:rPr>
              <w:t>月</w:t>
            </w:r>
            <w:r>
              <w:rPr>
                <w:rFonts w:ascii="Times New Roman" w:hAnsi="Times New Roman"/>
                <w:w w:val="95"/>
                <w:sz w:val="22"/>
              </w:rPr>
              <w:t>1</w:t>
            </w:r>
            <w:r>
              <w:rPr>
                <w:rFonts w:ascii="Times New Roman" w:hAnsi="Times New Roman"/>
                <w:w w:val="95"/>
                <w:sz w:val="22"/>
              </w:rPr>
              <w:t>日进场作业。</w:t>
            </w:r>
          </w:p>
        </w:tc>
        <w:tc>
          <w:tcPr>
            <w:tcW w:w="8692" w:type="dxa"/>
            <w:tcBorders>
              <w:top w:val="single" w:sz="4" w:space="0" w:color="000000"/>
              <w:left w:val="single" w:sz="4" w:space="0" w:color="000000"/>
              <w:bottom w:val="single" w:sz="4" w:space="0" w:color="000000"/>
              <w:right w:val="single" w:sz="4" w:space="0" w:color="000000"/>
            </w:tcBorders>
            <w:vAlign w:val="center"/>
          </w:tcPr>
          <w:p w:rsidR="007F02CD" w:rsidRDefault="00F85191">
            <w:pPr>
              <w:widowControl/>
              <w:spacing w:line="260" w:lineRule="exact"/>
              <w:textAlignment w:val="center"/>
              <w:rPr>
                <w:rFonts w:ascii="Times New Roman" w:hAnsi="Times New Roman"/>
                <w:w w:val="95"/>
                <w:sz w:val="22"/>
                <w:lang/>
              </w:rPr>
            </w:pPr>
            <w:r>
              <w:rPr>
                <w:rFonts w:ascii="Times New Roman" w:hAnsi="Times New Roman"/>
                <w:w w:val="95"/>
                <w:sz w:val="22"/>
                <w:lang/>
              </w:rPr>
              <w:t>【总体目标】按照项目招标文件规定的作业标准组织实施环卫作业，实现环卫保洁质量大幅提升，满足市民群众对干净整洁市容环境的需要，持续保持我市全国文明城市良好形象，满足建设创新淮北、实力淮北、美丽淮北、幸福淮北、效能淮北的工作需要。</w:t>
            </w:r>
            <w:r>
              <w:rPr>
                <w:rFonts w:ascii="Times New Roman" w:hAnsi="Times New Roman"/>
                <w:w w:val="95"/>
                <w:sz w:val="22"/>
                <w:lang/>
              </w:rPr>
              <w:tab/>
            </w:r>
            <w:r>
              <w:rPr>
                <w:rFonts w:ascii="Times New Roman" w:hAnsi="Times New Roman"/>
                <w:w w:val="95"/>
                <w:sz w:val="22"/>
                <w:lang/>
              </w:rPr>
              <w:tab/>
            </w:r>
          </w:p>
          <w:p w:rsidR="007F02CD" w:rsidRDefault="00F85191">
            <w:pPr>
              <w:widowControl/>
              <w:spacing w:line="260" w:lineRule="exact"/>
              <w:textAlignment w:val="center"/>
              <w:rPr>
                <w:rFonts w:ascii="Times New Roman" w:hAnsi="Times New Roman"/>
                <w:w w:val="95"/>
                <w:sz w:val="22"/>
                <w:lang/>
              </w:rPr>
            </w:pPr>
            <w:r>
              <w:rPr>
                <w:rFonts w:ascii="Times New Roman" w:hAnsi="Times New Roman"/>
                <w:w w:val="95"/>
                <w:sz w:val="22"/>
                <w:lang/>
              </w:rPr>
              <w:t>【产出指标</w:t>
            </w:r>
            <w:r>
              <w:rPr>
                <w:rFonts w:ascii="Times New Roman" w:hAnsi="Times New Roman"/>
                <w:w w:val="95"/>
                <w:sz w:val="22"/>
                <w:lang/>
              </w:rPr>
              <w:t>-</w:t>
            </w:r>
            <w:r>
              <w:rPr>
                <w:rFonts w:ascii="Times New Roman" w:hAnsi="Times New Roman"/>
                <w:w w:val="95"/>
                <w:sz w:val="22"/>
                <w:lang/>
              </w:rPr>
              <w:t>数量指标】指标</w:t>
            </w:r>
            <w:r>
              <w:rPr>
                <w:rFonts w:ascii="Times New Roman" w:hAnsi="Times New Roman"/>
                <w:w w:val="95"/>
                <w:sz w:val="22"/>
                <w:lang/>
              </w:rPr>
              <w:t>1</w:t>
            </w:r>
            <w:r>
              <w:rPr>
                <w:rFonts w:ascii="Times New Roman" w:hAnsi="Times New Roman"/>
                <w:w w:val="95"/>
                <w:sz w:val="22"/>
                <w:lang/>
              </w:rPr>
              <w:t>：垃圾中转站（</w:t>
            </w:r>
            <w:r>
              <w:rPr>
                <w:rFonts w:ascii="Times New Roman" w:hAnsi="Times New Roman"/>
                <w:w w:val="95"/>
                <w:sz w:val="22"/>
                <w:lang/>
              </w:rPr>
              <w:t>11</w:t>
            </w:r>
            <w:r>
              <w:rPr>
                <w:rFonts w:ascii="Times New Roman" w:hAnsi="Times New Roman"/>
                <w:w w:val="95"/>
                <w:sz w:val="22"/>
                <w:lang/>
              </w:rPr>
              <w:t>座）；指标</w:t>
            </w:r>
            <w:r>
              <w:rPr>
                <w:rFonts w:ascii="Times New Roman" w:hAnsi="Times New Roman"/>
                <w:w w:val="95"/>
                <w:sz w:val="22"/>
                <w:lang/>
              </w:rPr>
              <w:t>2</w:t>
            </w:r>
            <w:r>
              <w:rPr>
                <w:rFonts w:ascii="Times New Roman" w:hAnsi="Times New Roman"/>
                <w:w w:val="95"/>
                <w:sz w:val="22"/>
                <w:lang/>
              </w:rPr>
              <w:t>：道路保洁</w:t>
            </w:r>
            <w:r>
              <w:rPr>
                <w:rFonts w:ascii="Times New Roman" w:hAnsi="Times New Roman"/>
                <w:w w:val="95"/>
                <w:sz w:val="22"/>
                <w:lang/>
              </w:rPr>
              <w:tab/>
            </w:r>
            <w:r>
              <w:rPr>
                <w:rFonts w:ascii="Times New Roman" w:hAnsi="Times New Roman"/>
                <w:w w:val="95"/>
                <w:sz w:val="22"/>
                <w:lang/>
              </w:rPr>
              <w:t>（</w:t>
            </w:r>
            <w:r>
              <w:rPr>
                <w:rFonts w:ascii="Times New Roman" w:hAnsi="Times New Roman"/>
                <w:w w:val="95"/>
                <w:sz w:val="22"/>
                <w:lang/>
              </w:rPr>
              <w:t>12525698.07</w:t>
            </w:r>
            <w:r>
              <w:rPr>
                <w:rFonts w:ascii="Times New Roman" w:hAnsi="Times New Roman"/>
                <w:w w:val="95"/>
                <w:sz w:val="22"/>
                <w:lang/>
              </w:rPr>
              <w:t>平方米）；指标</w:t>
            </w:r>
            <w:r>
              <w:rPr>
                <w:rFonts w:ascii="Times New Roman" w:hAnsi="Times New Roman"/>
                <w:w w:val="95"/>
                <w:sz w:val="22"/>
                <w:lang/>
              </w:rPr>
              <w:t>3</w:t>
            </w:r>
            <w:r>
              <w:rPr>
                <w:rFonts w:ascii="Times New Roman" w:hAnsi="Times New Roman"/>
                <w:w w:val="95"/>
                <w:sz w:val="22"/>
                <w:lang/>
              </w:rPr>
              <w:t>：交通护栏（</w:t>
            </w:r>
            <w:r>
              <w:rPr>
                <w:rFonts w:ascii="Times New Roman" w:hAnsi="Times New Roman"/>
                <w:w w:val="95"/>
                <w:sz w:val="22"/>
                <w:lang/>
              </w:rPr>
              <w:t>172565</w:t>
            </w:r>
            <w:r>
              <w:rPr>
                <w:rFonts w:ascii="Times New Roman" w:hAnsi="Times New Roman"/>
                <w:w w:val="95"/>
                <w:sz w:val="22"/>
                <w:lang/>
              </w:rPr>
              <w:t>米）；指标</w:t>
            </w:r>
            <w:r>
              <w:rPr>
                <w:rFonts w:ascii="Times New Roman" w:hAnsi="Times New Roman"/>
                <w:w w:val="95"/>
                <w:sz w:val="22"/>
                <w:lang/>
              </w:rPr>
              <w:t>4</w:t>
            </w:r>
            <w:r>
              <w:rPr>
                <w:rFonts w:ascii="Times New Roman" w:hAnsi="Times New Roman"/>
                <w:w w:val="95"/>
                <w:sz w:val="22"/>
                <w:lang/>
              </w:rPr>
              <w:t>：公厕（</w:t>
            </w:r>
            <w:r>
              <w:rPr>
                <w:rFonts w:ascii="Times New Roman" w:hAnsi="Times New Roman"/>
                <w:w w:val="95"/>
                <w:sz w:val="22"/>
                <w:lang/>
              </w:rPr>
              <w:t>89</w:t>
            </w:r>
            <w:r>
              <w:rPr>
                <w:rFonts w:ascii="Times New Roman" w:hAnsi="Times New Roman"/>
                <w:w w:val="95"/>
                <w:sz w:val="22"/>
                <w:lang/>
              </w:rPr>
              <w:t>座）</w:t>
            </w:r>
          </w:p>
          <w:p w:rsidR="007F02CD" w:rsidRDefault="00F85191">
            <w:pPr>
              <w:widowControl/>
              <w:spacing w:line="260" w:lineRule="exact"/>
              <w:textAlignment w:val="center"/>
              <w:rPr>
                <w:rFonts w:ascii="Times New Roman" w:hAnsi="Times New Roman"/>
                <w:w w:val="95"/>
                <w:sz w:val="22"/>
                <w:lang/>
              </w:rPr>
            </w:pPr>
            <w:r>
              <w:rPr>
                <w:rFonts w:ascii="Times New Roman" w:hAnsi="Times New Roman"/>
                <w:w w:val="95"/>
                <w:sz w:val="22"/>
                <w:lang/>
              </w:rPr>
              <w:t>【产出指标</w:t>
            </w:r>
            <w:r>
              <w:rPr>
                <w:rFonts w:ascii="Times New Roman" w:hAnsi="Times New Roman"/>
                <w:w w:val="95"/>
                <w:sz w:val="22"/>
                <w:lang/>
              </w:rPr>
              <w:t>-</w:t>
            </w:r>
            <w:r>
              <w:rPr>
                <w:rFonts w:ascii="Times New Roman" w:hAnsi="Times New Roman"/>
                <w:w w:val="95"/>
                <w:sz w:val="22"/>
                <w:lang/>
              </w:rPr>
              <w:t>质量指标】指标</w:t>
            </w:r>
            <w:r>
              <w:rPr>
                <w:rFonts w:ascii="Times New Roman" w:hAnsi="Times New Roman"/>
                <w:w w:val="95"/>
                <w:sz w:val="22"/>
                <w:lang/>
              </w:rPr>
              <w:t>1</w:t>
            </w:r>
            <w:r>
              <w:rPr>
                <w:rFonts w:ascii="Times New Roman" w:hAnsi="Times New Roman"/>
                <w:w w:val="95"/>
                <w:sz w:val="22"/>
                <w:lang/>
              </w:rPr>
              <w:t>：达到淮北市环卫一体化运营质量标准要求</w:t>
            </w:r>
            <w:r>
              <w:rPr>
                <w:rFonts w:ascii="Times New Roman" w:hAnsi="Times New Roman"/>
                <w:w w:val="95"/>
                <w:sz w:val="22"/>
                <w:lang/>
              </w:rPr>
              <w:tab/>
            </w:r>
            <w:r>
              <w:rPr>
                <w:rFonts w:ascii="Times New Roman" w:hAnsi="Times New Roman"/>
                <w:w w:val="95"/>
                <w:sz w:val="22"/>
                <w:lang/>
              </w:rPr>
              <w:t>（</w:t>
            </w:r>
            <w:r>
              <w:rPr>
                <w:rFonts w:ascii="Times New Roman" w:hAnsi="Times New Roman"/>
                <w:w w:val="95"/>
                <w:sz w:val="22"/>
                <w:lang/>
              </w:rPr>
              <w:t>≥90%</w:t>
            </w:r>
            <w:r>
              <w:rPr>
                <w:rFonts w:ascii="Times New Roman" w:hAnsi="Times New Roman"/>
                <w:w w:val="95"/>
                <w:sz w:val="22"/>
                <w:lang/>
              </w:rPr>
              <w:t>）</w:t>
            </w:r>
            <w:r>
              <w:rPr>
                <w:rFonts w:ascii="Times New Roman" w:hAnsi="Times New Roman"/>
                <w:w w:val="95"/>
                <w:sz w:val="22"/>
                <w:lang/>
              </w:rPr>
              <w:br/>
            </w:r>
            <w:r>
              <w:rPr>
                <w:rFonts w:ascii="Times New Roman" w:hAnsi="Times New Roman"/>
                <w:w w:val="95"/>
                <w:sz w:val="22"/>
                <w:lang/>
              </w:rPr>
              <w:t>【产出指标</w:t>
            </w:r>
            <w:r>
              <w:rPr>
                <w:rFonts w:ascii="Times New Roman" w:hAnsi="Times New Roman"/>
                <w:w w:val="95"/>
                <w:sz w:val="22"/>
                <w:lang/>
              </w:rPr>
              <w:t>-</w:t>
            </w:r>
            <w:r>
              <w:rPr>
                <w:rFonts w:ascii="Times New Roman" w:hAnsi="Times New Roman"/>
                <w:w w:val="95"/>
                <w:sz w:val="22"/>
                <w:lang/>
              </w:rPr>
              <w:t>时效指标】指标</w:t>
            </w:r>
            <w:r>
              <w:rPr>
                <w:rFonts w:ascii="Times New Roman" w:hAnsi="Times New Roman"/>
                <w:w w:val="95"/>
                <w:sz w:val="22"/>
                <w:lang/>
              </w:rPr>
              <w:t>1</w:t>
            </w:r>
            <w:r>
              <w:rPr>
                <w:rFonts w:ascii="Times New Roman" w:hAnsi="Times New Roman"/>
                <w:w w:val="95"/>
                <w:sz w:val="22"/>
                <w:lang/>
              </w:rPr>
              <w:t>：按季</w:t>
            </w:r>
            <w:r>
              <w:rPr>
                <w:rFonts w:ascii="Times New Roman" w:hAnsi="Times New Roman"/>
                <w:w w:val="95"/>
                <w:sz w:val="22"/>
                <w:lang/>
              </w:rPr>
              <w:t>度拨付，根据各区承担比例核定，扣除上季度考核扣款市级财政实际享有部分，拨付至各区财政（按时拨付）</w:t>
            </w:r>
          </w:p>
          <w:p w:rsidR="007F02CD" w:rsidRDefault="00F85191">
            <w:pPr>
              <w:widowControl/>
              <w:spacing w:line="260" w:lineRule="exact"/>
              <w:textAlignment w:val="center"/>
              <w:rPr>
                <w:rFonts w:ascii="Times New Roman" w:hAnsi="Times New Roman"/>
                <w:w w:val="95"/>
                <w:sz w:val="22"/>
                <w:lang/>
              </w:rPr>
            </w:pPr>
            <w:r>
              <w:rPr>
                <w:rFonts w:ascii="Times New Roman" w:hAnsi="Times New Roman"/>
                <w:w w:val="95"/>
                <w:sz w:val="22"/>
                <w:lang/>
              </w:rPr>
              <w:t>【产出指标</w:t>
            </w:r>
            <w:r>
              <w:rPr>
                <w:rFonts w:ascii="Times New Roman" w:hAnsi="Times New Roman"/>
                <w:w w:val="95"/>
                <w:sz w:val="22"/>
                <w:lang/>
              </w:rPr>
              <w:t>-</w:t>
            </w:r>
            <w:r>
              <w:rPr>
                <w:rFonts w:ascii="Times New Roman" w:hAnsi="Times New Roman"/>
                <w:w w:val="95"/>
                <w:sz w:val="22"/>
                <w:lang/>
              </w:rPr>
              <w:t>成本指标】指标</w:t>
            </w:r>
            <w:r>
              <w:rPr>
                <w:rFonts w:ascii="Times New Roman" w:hAnsi="Times New Roman"/>
                <w:w w:val="95"/>
                <w:sz w:val="22"/>
                <w:lang/>
              </w:rPr>
              <w:t>1</w:t>
            </w:r>
            <w:r>
              <w:rPr>
                <w:rFonts w:ascii="Times New Roman" w:hAnsi="Times New Roman"/>
                <w:w w:val="95"/>
                <w:sz w:val="22"/>
                <w:lang/>
              </w:rPr>
              <w:t>：严格控制在成本指标值内（控制在预算内）</w:t>
            </w:r>
            <w:r>
              <w:rPr>
                <w:rFonts w:ascii="Times New Roman" w:hAnsi="Times New Roman"/>
                <w:w w:val="95"/>
                <w:sz w:val="22"/>
                <w:lang/>
              </w:rPr>
              <w:br/>
            </w:r>
            <w:r>
              <w:rPr>
                <w:rFonts w:ascii="Times New Roman" w:hAnsi="Times New Roman"/>
                <w:w w:val="95"/>
                <w:sz w:val="22"/>
                <w:lang/>
              </w:rPr>
              <w:t>【效益指标</w:t>
            </w:r>
            <w:r>
              <w:rPr>
                <w:rFonts w:ascii="Times New Roman" w:hAnsi="Times New Roman"/>
                <w:w w:val="95"/>
                <w:sz w:val="22"/>
                <w:lang/>
              </w:rPr>
              <w:t>-</w:t>
            </w:r>
            <w:r>
              <w:rPr>
                <w:rFonts w:ascii="Times New Roman" w:hAnsi="Times New Roman"/>
                <w:w w:val="95"/>
                <w:sz w:val="22"/>
                <w:lang/>
              </w:rPr>
              <w:t>经济效益指标】指标</w:t>
            </w:r>
            <w:r>
              <w:rPr>
                <w:rFonts w:ascii="Times New Roman" w:hAnsi="Times New Roman"/>
                <w:w w:val="95"/>
                <w:sz w:val="22"/>
                <w:lang/>
              </w:rPr>
              <w:t>1</w:t>
            </w:r>
            <w:r>
              <w:rPr>
                <w:rFonts w:ascii="Times New Roman" w:hAnsi="Times New Roman"/>
                <w:w w:val="95"/>
                <w:sz w:val="22"/>
                <w:lang/>
              </w:rPr>
              <w:t>：完整产业链、资源化利用（建立并促进综合利用）</w:t>
            </w:r>
            <w:r>
              <w:rPr>
                <w:rFonts w:ascii="Times New Roman" w:hAnsi="Times New Roman"/>
                <w:w w:val="95"/>
                <w:sz w:val="22"/>
                <w:lang/>
              </w:rPr>
              <w:br/>
            </w:r>
            <w:r>
              <w:rPr>
                <w:rFonts w:ascii="Times New Roman" w:hAnsi="Times New Roman"/>
                <w:w w:val="95"/>
                <w:sz w:val="22"/>
                <w:lang/>
              </w:rPr>
              <w:t>【效益指标</w:t>
            </w:r>
            <w:r>
              <w:rPr>
                <w:rFonts w:ascii="Times New Roman" w:hAnsi="Times New Roman"/>
                <w:w w:val="95"/>
                <w:sz w:val="22"/>
                <w:lang/>
              </w:rPr>
              <w:t>-</w:t>
            </w:r>
            <w:r>
              <w:rPr>
                <w:rFonts w:ascii="Times New Roman" w:hAnsi="Times New Roman"/>
                <w:w w:val="95"/>
                <w:sz w:val="22"/>
                <w:lang/>
              </w:rPr>
              <w:t>社会效益指标】指标</w:t>
            </w:r>
            <w:r>
              <w:rPr>
                <w:rFonts w:ascii="Times New Roman" w:hAnsi="Times New Roman"/>
                <w:w w:val="95"/>
                <w:sz w:val="22"/>
                <w:lang/>
              </w:rPr>
              <w:t>1</w:t>
            </w:r>
            <w:r>
              <w:rPr>
                <w:rFonts w:ascii="Times New Roman" w:hAnsi="Times New Roman"/>
                <w:w w:val="95"/>
                <w:sz w:val="22"/>
                <w:lang/>
              </w:rPr>
              <w:t>：建立科学稳定的环卫投入保障机制、建立规范严格的环卫市场准入机制、构建全覆盖、一体化环卫管理机制（成效明显）</w:t>
            </w:r>
            <w:r>
              <w:rPr>
                <w:rFonts w:ascii="Times New Roman" w:hAnsi="Times New Roman"/>
                <w:w w:val="95"/>
                <w:sz w:val="22"/>
                <w:lang/>
              </w:rPr>
              <w:br/>
            </w:r>
            <w:r>
              <w:rPr>
                <w:rFonts w:ascii="Times New Roman" w:hAnsi="Times New Roman"/>
                <w:w w:val="95"/>
                <w:sz w:val="22"/>
                <w:lang/>
              </w:rPr>
              <w:t>【效益指标</w:t>
            </w:r>
            <w:r>
              <w:rPr>
                <w:rFonts w:ascii="Times New Roman" w:hAnsi="Times New Roman"/>
                <w:w w:val="95"/>
                <w:sz w:val="22"/>
                <w:lang/>
              </w:rPr>
              <w:t>-</w:t>
            </w:r>
            <w:r>
              <w:rPr>
                <w:rFonts w:ascii="Times New Roman" w:hAnsi="Times New Roman"/>
                <w:w w:val="95"/>
                <w:sz w:val="22"/>
                <w:lang/>
              </w:rPr>
              <w:t>生态效益指标】指标</w:t>
            </w:r>
            <w:r>
              <w:rPr>
                <w:rFonts w:ascii="Times New Roman" w:hAnsi="Times New Roman"/>
                <w:w w:val="95"/>
                <w:sz w:val="22"/>
                <w:lang/>
              </w:rPr>
              <w:t>1</w:t>
            </w:r>
            <w:r>
              <w:rPr>
                <w:rFonts w:ascii="Times New Roman" w:hAnsi="Times New Roman"/>
                <w:w w:val="95"/>
                <w:sz w:val="22"/>
                <w:lang/>
              </w:rPr>
              <w:t>：保障市民生活环境整洁干净</w:t>
            </w:r>
            <w:r>
              <w:rPr>
                <w:rFonts w:ascii="Times New Roman" w:hAnsi="Times New Roman"/>
                <w:w w:val="95"/>
                <w:sz w:val="22"/>
                <w:lang/>
              </w:rPr>
              <w:tab/>
            </w:r>
            <w:r>
              <w:rPr>
                <w:rFonts w:ascii="Times New Roman" w:hAnsi="Times New Roman"/>
                <w:w w:val="95"/>
                <w:sz w:val="22"/>
                <w:lang/>
              </w:rPr>
              <w:t>（成效明显）</w:t>
            </w:r>
          </w:p>
          <w:p w:rsidR="007F02CD" w:rsidRDefault="00F85191">
            <w:pPr>
              <w:widowControl/>
              <w:spacing w:line="260" w:lineRule="exact"/>
              <w:textAlignment w:val="center"/>
              <w:rPr>
                <w:rFonts w:ascii="Times New Roman" w:hAnsi="Times New Roman"/>
                <w:w w:val="95"/>
                <w:sz w:val="22"/>
                <w:lang/>
              </w:rPr>
            </w:pPr>
            <w:r>
              <w:rPr>
                <w:rFonts w:ascii="Times New Roman" w:hAnsi="Times New Roman"/>
                <w:w w:val="95"/>
                <w:sz w:val="22"/>
                <w:lang/>
              </w:rPr>
              <w:t>【效益指标</w:t>
            </w:r>
            <w:r>
              <w:rPr>
                <w:rFonts w:ascii="Times New Roman" w:hAnsi="Times New Roman"/>
                <w:w w:val="95"/>
                <w:sz w:val="22"/>
                <w:lang/>
              </w:rPr>
              <w:t>-</w:t>
            </w:r>
            <w:r>
              <w:rPr>
                <w:rFonts w:ascii="Times New Roman" w:hAnsi="Times New Roman"/>
                <w:w w:val="95"/>
                <w:sz w:val="22"/>
                <w:lang/>
              </w:rPr>
              <w:t>可持续效益指标】指标</w:t>
            </w:r>
            <w:r>
              <w:rPr>
                <w:rFonts w:ascii="Times New Roman" w:hAnsi="Times New Roman"/>
                <w:w w:val="95"/>
                <w:sz w:val="22"/>
                <w:lang/>
              </w:rPr>
              <w:t>1</w:t>
            </w:r>
            <w:r>
              <w:rPr>
                <w:rFonts w:ascii="Times New Roman" w:hAnsi="Times New Roman"/>
                <w:w w:val="95"/>
                <w:sz w:val="22"/>
                <w:lang/>
              </w:rPr>
              <w:t>：项目实施促进</w:t>
            </w:r>
            <w:r>
              <w:rPr>
                <w:rFonts w:ascii="Times New Roman" w:hAnsi="Times New Roman"/>
                <w:w w:val="95"/>
                <w:sz w:val="22"/>
                <w:lang/>
              </w:rPr>
              <w:t>完善一体化环卫管理机制（成效明显）</w:t>
            </w:r>
          </w:p>
          <w:p w:rsidR="007F02CD" w:rsidRDefault="00F85191">
            <w:pPr>
              <w:widowControl/>
              <w:spacing w:line="300" w:lineRule="exact"/>
              <w:textAlignment w:val="center"/>
              <w:rPr>
                <w:rFonts w:ascii="Times New Roman" w:hAnsi="Times New Roman"/>
                <w:w w:val="95"/>
                <w:sz w:val="22"/>
                <w:lang/>
              </w:rPr>
            </w:pPr>
            <w:r>
              <w:rPr>
                <w:rFonts w:ascii="Times New Roman" w:hAnsi="Times New Roman"/>
                <w:w w:val="95"/>
                <w:sz w:val="22"/>
                <w:lang/>
              </w:rPr>
              <w:t>【满意度指标</w:t>
            </w:r>
            <w:r>
              <w:rPr>
                <w:rFonts w:ascii="Times New Roman" w:hAnsi="Times New Roman"/>
                <w:w w:val="95"/>
                <w:sz w:val="22"/>
                <w:lang/>
              </w:rPr>
              <w:t>-</w:t>
            </w:r>
            <w:r>
              <w:rPr>
                <w:rFonts w:ascii="Times New Roman" w:hAnsi="Times New Roman"/>
                <w:w w:val="95"/>
                <w:sz w:val="22"/>
                <w:lang/>
              </w:rPr>
              <w:t>满意度指标】指标</w:t>
            </w:r>
            <w:r>
              <w:rPr>
                <w:rFonts w:ascii="Times New Roman" w:hAnsi="Times New Roman"/>
                <w:w w:val="95"/>
                <w:sz w:val="22"/>
                <w:lang/>
              </w:rPr>
              <w:t>1</w:t>
            </w:r>
            <w:r>
              <w:rPr>
                <w:rFonts w:ascii="Times New Roman" w:hAnsi="Times New Roman"/>
                <w:w w:val="95"/>
                <w:sz w:val="22"/>
                <w:lang/>
              </w:rPr>
              <w:t>：满足市民群众对干净整洁市容环境的需要，满足创建创新淮北、实力淮北、美丽淮北、效能淮北的工作需求（成效明显）</w:t>
            </w:r>
          </w:p>
        </w:tc>
        <w:tc>
          <w:tcPr>
            <w:tcW w:w="526" w:type="dxa"/>
            <w:tcBorders>
              <w:top w:val="single" w:sz="4" w:space="0" w:color="000000"/>
              <w:left w:val="single" w:sz="4" w:space="0" w:color="000000"/>
              <w:bottom w:val="single" w:sz="4" w:space="0" w:color="000000"/>
              <w:right w:val="single" w:sz="4" w:space="0" w:color="000000"/>
            </w:tcBorders>
            <w:vAlign w:val="center"/>
          </w:tcPr>
          <w:p w:rsidR="007F02CD" w:rsidRDefault="007F02CD">
            <w:pPr>
              <w:spacing w:line="300" w:lineRule="exact"/>
              <w:jc w:val="center"/>
              <w:rPr>
                <w:rFonts w:ascii="Times New Roman" w:hAnsi="Times New Roman"/>
                <w:b/>
                <w:bCs/>
                <w:w w:val="95"/>
                <w:sz w:val="22"/>
              </w:rPr>
            </w:pPr>
          </w:p>
        </w:tc>
      </w:tr>
      <w:tr w:rsidR="007F02CD">
        <w:trPr>
          <w:trHeight w:val="4214"/>
          <w:jc w:val="center"/>
        </w:trPr>
        <w:tc>
          <w:tcPr>
            <w:tcW w:w="478" w:type="dxa"/>
            <w:tcBorders>
              <w:top w:val="single" w:sz="4" w:space="0" w:color="000000"/>
              <w:left w:val="single" w:sz="4" w:space="0" w:color="000000"/>
              <w:bottom w:val="single" w:sz="4" w:space="0" w:color="000000"/>
              <w:right w:val="single" w:sz="4" w:space="0" w:color="000000"/>
            </w:tcBorders>
            <w:vAlign w:val="center"/>
          </w:tcPr>
          <w:p w:rsidR="007F02CD" w:rsidRDefault="00F85191">
            <w:pPr>
              <w:widowControl/>
              <w:spacing w:line="300" w:lineRule="exact"/>
              <w:jc w:val="center"/>
              <w:textAlignment w:val="center"/>
              <w:rPr>
                <w:rFonts w:ascii="Times New Roman" w:hAnsi="Times New Roman"/>
                <w:w w:val="95"/>
                <w:sz w:val="22"/>
                <w:lang/>
              </w:rPr>
            </w:pPr>
            <w:r>
              <w:rPr>
                <w:rFonts w:ascii="Times New Roman" w:hAnsi="Times New Roman"/>
                <w:w w:val="95"/>
                <w:sz w:val="22"/>
                <w:lang/>
              </w:rPr>
              <w:lastRenderedPageBreak/>
              <w:t>9</w:t>
            </w:r>
          </w:p>
        </w:tc>
        <w:tc>
          <w:tcPr>
            <w:tcW w:w="680" w:type="dxa"/>
            <w:tcBorders>
              <w:top w:val="single" w:sz="4" w:space="0" w:color="000000"/>
              <w:left w:val="single" w:sz="4" w:space="0" w:color="000000"/>
              <w:bottom w:val="single" w:sz="4" w:space="0" w:color="000000"/>
              <w:right w:val="single" w:sz="4" w:space="0" w:color="000000"/>
            </w:tcBorders>
            <w:vAlign w:val="center"/>
          </w:tcPr>
          <w:p w:rsidR="007F02CD" w:rsidRDefault="00F85191">
            <w:pPr>
              <w:widowControl/>
              <w:spacing w:line="300" w:lineRule="exact"/>
              <w:jc w:val="center"/>
              <w:textAlignment w:val="center"/>
              <w:rPr>
                <w:rFonts w:ascii="Times New Roman" w:hAnsi="Times New Roman"/>
                <w:w w:val="95"/>
                <w:sz w:val="22"/>
                <w:lang/>
              </w:rPr>
            </w:pPr>
            <w:r>
              <w:rPr>
                <w:rFonts w:ascii="Times New Roman" w:hAnsi="Times New Roman"/>
                <w:w w:val="95"/>
                <w:sz w:val="22"/>
                <w:lang/>
              </w:rPr>
              <w:t>市住建局</w:t>
            </w:r>
          </w:p>
        </w:tc>
        <w:tc>
          <w:tcPr>
            <w:tcW w:w="1080" w:type="dxa"/>
            <w:tcBorders>
              <w:top w:val="single" w:sz="4" w:space="0" w:color="000000"/>
              <w:left w:val="single" w:sz="4" w:space="0" w:color="000000"/>
              <w:bottom w:val="single" w:sz="4" w:space="0" w:color="000000"/>
              <w:right w:val="single" w:sz="4" w:space="0" w:color="000000"/>
            </w:tcBorders>
            <w:vAlign w:val="center"/>
          </w:tcPr>
          <w:p w:rsidR="007F02CD" w:rsidRDefault="00F85191">
            <w:pPr>
              <w:widowControl/>
              <w:spacing w:line="300" w:lineRule="exact"/>
              <w:jc w:val="center"/>
              <w:textAlignment w:val="center"/>
              <w:rPr>
                <w:rFonts w:ascii="Times New Roman" w:hAnsi="Times New Roman"/>
                <w:w w:val="95"/>
                <w:sz w:val="22"/>
              </w:rPr>
            </w:pPr>
            <w:r>
              <w:rPr>
                <w:rFonts w:ascii="Times New Roman" w:hAnsi="Times New Roman"/>
                <w:w w:val="95"/>
                <w:sz w:val="22"/>
              </w:rPr>
              <w:t>废水处理补贴</w:t>
            </w:r>
          </w:p>
        </w:tc>
        <w:tc>
          <w:tcPr>
            <w:tcW w:w="952" w:type="dxa"/>
            <w:tcBorders>
              <w:top w:val="single" w:sz="4" w:space="0" w:color="000000"/>
              <w:left w:val="single" w:sz="4" w:space="0" w:color="000000"/>
              <w:bottom w:val="single" w:sz="4" w:space="0" w:color="000000"/>
              <w:right w:val="single" w:sz="4" w:space="0" w:color="000000"/>
            </w:tcBorders>
            <w:vAlign w:val="center"/>
          </w:tcPr>
          <w:p w:rsidR="007F02CD" w:rsidRDefault="00F85191">
            <w:pPr>
              <w:widowControl/>
              <w:spacing w:line="300" w:lineRule="exact"/>
              <w:jc w:val="center"/>
              <w:textAlignment w:val="center"/>
              <w:rPr>
                <w:rFonts w:ascii="Times New Roman" w:hAnsi="Times New Roman"/>
                <w:w w:val="95"/>
                <w:sz w:val="22"/>
              </w:rPr>
            </w:pPr>
            <w:r>
              <w:rPr>
                <w:rFonts w:ascii="Times New Roman" w:hAnsi="Times New Roman"/>
                <w:w w:val="95"/>
                <w:sz w:val="22"/>
              </w:rPr>
              <w:t>2000</w:t>
            </w:r>
          </w:p>
        </w:tc>
        <w:tc>
          <w:tcPr>
            <w:tcW w:w="1838" w:type="dxa"/>
            <w:tcBorders>
              <w:top w:val="single" w:sz="4" w:space="0" w:color="000000"/>
              <w:left w:val="single" w:sz="4" w:space="0" w:color="000000"/>
              <w:bottom w:val="single" w:sz="4" w:space="0" w:color="000000"/>
              <w:right w:val="single" w:sz="4" w:space="0" w:color="000000"/>
            </w:tcBorders>
            <w:vAlign w:val="center"/>
          </w:tcPr>
          <w:p w:rsidR="007F02CD" w:rsidRDefault="00F85191">
            <w:pPr>
              <w:widowControl/>
              <w:spacing w:line="300" w:lineRule="exact"/>
              <w:textAlignment w:val="center"/>
              <w:rPr>
                <w:rFonts w:ascii="Times New Roman" w:hAnsi="Times New Roman"/>
                <w:w w:val="95"/>
                <w:sz w:val="22"/>
              </w:rPr>
            </w:pPr>
            <w:r>
              <w:rPr>
                <w:rFonts w:ascii="Times New Roman" w:hAnsi="Times New Roman"/>
                <w:w w:val="95"/>
                <w:sz w:val="22"/>
              </w:rPr>
              <w:t>用于补贴蓝海、中联环污水厂污水处理运行，确保两厂年度污水处理总量不低于</w:t>
            </w:r>
            <w:r>
              <w:rPr>
                <w:rFonts w:ascii="Times New Roman" w:hAnsi="Times New Roman"/>
                <w:w w:val="95"/>
                <w:sz w:val="22"/>
              </w:rPr>
              <w:t>2160</w:t>
            </w:r>
            <w:r>
              <w:rPr>
                <w:rFonts w:ascii="Times New Roman" w:hAnsi="Times New Roman"/>
                <w:w w:val="95"/>
                <w:sz w:val="22"/>
              </w:rPr>
              <w:t>万吨并达标排放，有效改善区域水环境与居民生活质量。</w:t>
            </w:r>
          </w:p>
        </w:tc>
        <w:tc>
          <w:tcPr>
            <w:tcW w:w="8692" w:type="dxa"/>
            <w:tcBorders>
              <w:top w:val="single" w:sz="4" w:space="0" w:color="000000"/>
              <w:left w:val="single" w:sz="4" w:space="0" w:color="000000"/>
              <w:bottom w:val="single" w:sz="4" w:space="0" w:color="000000"/>
              <w:right w:val="single" w:sz="4" w:space="0" w:color="000000"/>
            </w:tcBorders>
            <w:vAlign w:val="center"/>
          </w:tcPr>
          <w:p w:rsidR="007F02CD" w:rsidRDefault="00F85191">
            <w:pPr>
              <w:widowControl/>
              <w:spacing w:line="300" w:lineRule="exact"/>
              <w:textAlignment w:val="center"/>
              <w:rPr>
                <w:rFonts w:ascii="Times New Roman" w:hAnsi="Times New Roman"/>
                <w:w w:val="95"/>
                <w:sz w:val="22"/>
                <w:lang/>
              </w:rPr>
            </w:pPr>
            <w:r>
              <w:rPr>
                <w:rFonts w:ascii="Times New Roman" w:hAnsi="Times New Roman"/>
                <w:w w:val="95"/>
                <w:sz w:val="22"/>
                <w:lang/>
              </w:rPr>
              <w:t>【总体目标】用于污水处理二期、经开区处理污水，以改善水环境，提高居民生活质量。</w:t>
            </w:r>
          </w:p>
          <w:p w:rsidR="007F02CD" w:rsidRDefault="00F85191">
            <w:pPr>
              <w:widowControl/>
              <w:spacing w:line="300" w:lineRule="exact"/>
              <w:textAlignment w:val="center"/>
              <w:rPr>
                <w:rFonts w:ascii="Times New Roman" w:hAnsi="Times New Roman"/>
              </w:rPr>
            </w:pPr>
            <w:r>
              <w:rPr>
                <w:rFonts w:ascii="Times New Roman" w:hAnsi="Times New Roman"/>
                <w:w w:val="95"/>
                <w:sz w:val="22"/>
                <w:lang/>
              </w:rPr>
              <w:t>【产出指标</w:t>
            </w:r>
            <w:r>
              <w:rPr>
                <w:rFonts w:ascii="Times New Roman" w:hAnsi="Times New Roman"/>
                <w:w w:val="95"/>
                <w:sz w:val="22"/>
                <w:lang/>
              </w:rPr>
              <w:t>-</w:t>
            </w:r>
            <w:r>
              <w:rPr>
                <w:rFonts w:ascii="Times New Roman" w:hAnsi="Times New Roman"/>
                <w:w w:val="95"/>
                <w:sz w:val="22"/>
                <w:lang/>
              </w:rPr>
              <w:t>数量指标】</w:t>
            </w:r>
            <w:r>
              <w:rPr>
                <w:rFonts w:ascii="Times New Roman" w:hAnsi="Times New Roman"/>
              </w:rPr>
              <w:t>指标</w:t>
            </w:r>
            <w:r>
              <w:rPr>
                <w:rFonts w:ascii="Times New Roman" w:hAnsi="Times New Roman"/>
              </w:rPr>
              <w:t>1</w:t>
            </w:r>
            <w:r>
              <w:rPr>
                <w:rFonts w:ascii="Times New Roman" w:hAnsi="Times New Roman"/>
              </w:rPr>
              <w:t>：蓝海污水厂处理污水量（</w:t>
            </w:r>
            <w:r>
              <w:rPr>
                <w:rFonts w:ascii="Times New Roman" w:hAnsi="Times New Roman"/>
              </w:rPr>
              <w:t>≥670</w:t>
            </w:r>
            <w:r>
              <w:rPr>
                <w:rFonts w:ascii="Times New Roman" w:hAnsi="Times New Roman"/>
              </w:rPr>
              <w:t>万吨）；指标</w:t>
            </w:r>
            <w:r>
              <w:rPr>
                <w:rFonts w:ascii="Times New Roman" w:hAnsi="Times New Roman"/>
              </w:rPr>
              <w:t>2</w:t>
            </w:r>
            <w:r>
              <w:rPr>
                <w:rFonts w:ascii="Times New Roman" w:hAnsi="Times New Roman"/>
              </w:rPr>
              <w:t>：中联环污水厂处理污水量（</w:t>
            </w:r>
            <w:r>
              <w:rPr>
                <w:rFonts w:ascii="Times New Roman" w:hAnsi="Times New Roman"/>
              </w:rPr>
              <w:t>≥1490</w:t>
            </w:r>
            <w:r>
              <w:rPr>
                <w:rFonts w:ascii="Times New Roman" w:hAnsi="Times New Roman"/>
              </w:rPr>
              <w:t>万吨）</w:t>
            </w:r>
            <w:r>
              <w:rPr>
                <w:rFonts w:ascii="Times New Roman" w:hAnsi="Times New Roman"/>
              </w:rPr>
              <w:tab/>
            </w:r>
            <w:r>
              <w:rPr>
                <w:rFonts w:ascii="Times New Roman" w:hAnsi="Times New Roman"/>
              </w:rPr>
              <w:tab/>
            </w:r>
          </w:p>
          <w:p w:rsidR="007F02CD" w:rsidRDefault="00F85191">
            <w:pPr>
              <w:widowControl/>
              <w:spacing w:line="300" w:lineRule="exact"/>
              <w:textAlignment w:val="center"/>
              <w:rPr>
                <w:rFonts w:ascii="Times New Roman" w:hAnsi="Times New Roman"/>
                <w:w w:val="95"/>
                <w:sz w:val="22"/>
                <w:lang/>
              </w:rPr>
            </w:pPr>
            <w:r>
              <w:rPr>
                <w:rFonts w:ascii="Times New Roman" w:hAnsi="Times New Roman"/>
                <w:w w:val="95"/>
                <w:sz w:val="22"/>
                <w:lang/>
              </w:rPr>
              <w:t>【产出指标</w:t>
            </w:r>
            <w:r>
              <w:rPr>
                <w:rFonts w:ascii="Times New Roman" w:hAnsi="Times New Roman"/>
                <w:w w:val="95"/>
                <w:sz w:val="22"/>
                <w:lang/>
              </w:rPr>
              <w:t>-</w:t>
            </w:r>
            <w:r>
              <w:rPr>
                <w:rFonts w:ascii="Times New Roman" w:hAnsi="Times New Roman"/>
                <w:w w:val="95"/>
                <w:sz w:val="22"/>
                <w:lang/>
              </w:rPr>
              <w:t>质量指标】指标</w:t>
            </w:r>
            <w:r>
              <w:rPr>
                <w:rFonts w:ascii="Times New Roman" w:hAnsi="Times New Roman"/>
                <w:w w:val="95"/>
                <w:sz w:val="22"/>
                <w:lang/>
              </w:rPr>
              <w:t>1</w:t>
            </w:r>
            <w:r>
              <w:rPr>
                <w:rFonts w:ascii="Times New Roman" w:hAnsi="Times New Roman"/>
                <w:w w:val="95"/>
                <w:sz w:val="22"/>
                <w:lang/>
              </w:rPr>
              <w:t>：按规定达到环保部门的要求（质量达标）</w:t>
            </w:r>
            <w:r>
              <w:rPr>
                <w:rFonts w:ascii="Times New Roman" w:hAnsi="Times New Roman"/>
                <w:w w:val="95"/>
                <w:sz w:val="22"/>
                <w:lang/>
              </w:rPr>
              <w:tab/>
            </w:r>
            <w:r>
              <w:rPr>
                <w:rFonts w:ascii="Times New Roman" w:hAnsi="Times New Roman"/>
                <w:w w:val="95"/>
                <w:sz w:val="22"/>
                <w:lang/>
              </w:rPr>
              <w:tab/>
            </w:r>
          </w:p>
          <w:p w:rsidR="007F02CD" w:rsidRDefault="00F85191">
            <w:pPr>
              <w:widowControl/>
              <w:spacing w:line="300" w:lineRule="exact"/>
              <w:textAlignment w:val="center"/>
              <w:rPr>
                <w:rFonts w:ascii="Times New Roman" w:hAnsi="Times New Roman"/>
                <w:w w:val="95"/>
                <w:sz w:val="22"/>
                <w:lang/>
              </w:rPr>
            </w:pPr>
            <w:r>
              <w:rPr>
                <w:rFonts w:ascii="Times New Roman" w:hAnsi="Times New Roman"/>
                <w:w w:val="95"/>
                <w:sz w:val="22"/>
                <w:lang/>
              </w:rPr>
              <w:t>【产出指标</w:t>
            </w:r>
            <w:r>
              <w:rPr>
                <w:rFonts w:ascii="Times New Roman" w:hAnsi="Times New Roman"/>
                <w:w w:val="95"/>
                <w:sz w:val="22"/>
                <w:lang/>
              </w:rPr>
              <w:t>-</w:t>
            </w:r>
            <w:r>
              <w:rPr>
                <w:rFonts w:ascii="Times New Roman" w:hAnsi="Times New Roman"/>
                <w:w w:val="95"/>
                <w:sz w:val="22"/>
                <w:lang/>
              </w:rPr>
              <w:t>时效指标】指标</w:t>
            </w:r>
            <w:r>
              <w:rPr>
                <w:rFonts w:ascii="Times New Roman" w:hAnsi="Times New Roman"/>
                <w:w w:val="95"/>
                <w:sz w:val="22"/>
                <w:lang/>
              </w:rPr>
              <w:t>1</w:t>
            </w:r>
            <w:r>
              <w:rPr>
                <w:rFonts w:ascii="Times New Roman" w:hAnsi="Times New Roman"/>
                <w:w w:val="95"/>
                <w:sz w:val="22"/>
                <w:lang/>
              </w:rPr>
              <w:t>：项目完成及时性（如期完成）</w:t>
            </w:r>
          </w:p>
          <w:p w:rsidR="007F02CD" w:rsidRDefault="00F85191">
            <w:pPr>
              <w:widowControl/>
              <w:spacing w:line="300" w:lineRule="exact"/>
              <w:textAlignment w:val="center"/>
              <w:rPr>
                <w:rFonts w:ascii="Times New Roman" w:hAnsi="Times New Roman"/>
                <w:w w:val="95"/>
                <w:sz w:val="22"/>
                <w:lang/>
              </w:rPr>
            </w:pPr>
            <w:r>
              <w:rPr>
                <w:rFonts w:ascii="Times New Roman" w:hAnsi="Times New Roman"/>
                <w:w w:val="95"/>
                <w:sz w:val="22"/>
                <w:lang/>
              </w:rPr>
              <w:t>【产出指标</w:t>
            </w:r>
            <w:r>
              <w:rPr>
                <w:rFonts w:ascii="Times New Roman" w:hAnsi="Times New Roman"/>
                <w:w w:val="95"/>
                <w:sz w:val="22"/>
                <w:lang/>
              </w:rPr>
              <w:t>-</w:t>
            </w:r>
            <w:r>
              <w:rPr>
                <w:rFonts w:ascii="Times New Roman" w:hAnsi="Times New Roman"/>
                <w:w w:val="95"/>
                <w:sz w:val="22"/>
                <w:lang/>
              </w:rPr>
              <w:t>成本指标】指标</w:t>
            </w:r>
            <w:r>
              <w:rPr>
                <w:rFonts w:ascii="Times New Roman" w:hAnsi="Times New Roman"/>
                <w:w w:val="95"/>
                <w:sz w:val="22"/>
                <w:lang/>
              </w:rPr>
              <w:t>1</w:t>
            </w:r>
            <w:r>
              <w:rPr>
                <w:rFonts w:ascii="Times New Roman" w:hAnsi="Times New Roman"/>
                <w:w w:val="95"/>
                <w:sz w:val="22"/>
                <w:lang/>
              </w:rPr>
              <w:t>：项目成本（</w:t>
            </w:r>
            <w:r>
              <w:rPr>
                <w:rFonts w:ascii="Times New Roman" w:hAnsi="Times New Roman"/>
                <w:w w:val="95"/>
                <w:sz w:val="22"/>
                <w:lang/>
              </w:rPr>
              <w:t>≤2000</w:t>
            </w:r>
            <w:r>
              <w:rPr>
                <w:rFonts w:ascii="Times New Roman" w:hAnsi="Times New Roman"/>
                <w:w w:val="95"/>
                <w:sz w:val="22"/>
                <w:lang/>
              </w:rPr>
              <w:t>万元）</w:t>
            </w:r>
          </w:p>
          <w:p w:rsidR="007F02CD" w:rsidRDefault="00F85191">
            <w:pPr>
              <w:widowControl/>
              <w:spacing w:line="300" w:lineRule="exact"/>
              <w:textAlignment w:val="center"/>
              <w:rPr>
                <w:rFonts w:ascii="Times New Roman" w:hAnsi="Times New Roman"/>
                <w:w w:val="95"/>
                <w:sz w:val="22"/>
                <w:lang/>
              </w:rPr>
            </w:pPr>
            <w:r>
              <w:rPr>
                <w:rFonts w:ascii="Times New Roman" w:hAnsi="Times New Roman"/>
                <w:w w:val="95"/>
                <w:sz w:val="22"/>
                <w:lang/>
              </w:rPr>
              <w:t>【效益指标</w:t>
            </w:r>
            <w:r>
              <w:rPr>
                <w:rFonts w:ascii="Times New Roman" w:hAnsi="Times New Roman"/>
                <w:w w:val="95"/>
                <w:sz w:val="22"/>
                <w:lang/>
              </w:rPr>
              <w:t>-</w:t>
            </w:r>
            <w:r>
              <w:rPr>
                <w:rFonts w:ascii="Times New Roman" w:hAnsi="Times New Roman"/>
                <w:w w:val="95"/>
                <w:sz w:val="22"/>
                <w:lang/>
              </w:rPr>
              <w:t>经济效益指标】指标</w:t>
            </w:r>
            <w:r>
              <w:rPr>
                <w:rFonts w:ascii="Times New Roman" w:hAnsi="Times New Roman"/>
                <w:w w:val="95"/>
                <w:sz w:val="22"/>
                <w:lang/>
              </w:rPr>
              <w:t>1</w:t>
            </w:r>
            <w:r>
              <w:rPr>
                <w:rFonts w:ascii="Times New Roman" w:hAnsi="Times New Roman"/>
                <w:w w:val="95"/>
                <w:sz w:val="22"/>
                <w:lang/>
              </w:rPr>
              <w:t>：改善水环境（间接拉动经济）</w:t>
            </w:r>
            <w:r>
              <w:rPr>
                <w:rFonts w:ascii="Times New Roman" w:hAnsi="Times New Roman"/>
                <w:w w:val="95"/>
                <w:sz w:val="22"/>
                <w:lang/>
              </w:rPr>
              <w:tab/>
            </w:r>
            <w:r>
              <w:rPr>
                <w:rFonts w:ascii="Times New Roman" w:hAnsi="Times New Roman"/>
                <w:w w:val="95"/>
                <w:sz w:val="22"/>
                <w:lang/>
              </w:rPr>
              <w:tab/>
            </w:r>
          </w:p>
          <w:p w:rsidR="007F02CD" w:rsidRDefault="00F85191">
            <w:pPr>
              <w:widowControl/>
              <w:spacing w:line="300" w:lineRule="exact"/>
              <w:textAlignment w:val="center"/>
              <w:rPr>
                <w:rFonts w:ascii="Times New Roman" w:hAnsi="Times New Roman"/>
                <w:w w:val="95"/>
                <w:sz w:val="22"/>
                <w:lang/>
              </w:rPr>
            </w:pPr>
            <w:r>
              <w:rPr>
                <w:rFonts w:ascii="Times New Roman" w:hAnsi="Times New Roman"/>
                <w:w w:val="95"/>
                <w:sz w:val="22"/>
                <w:lang/>
              </w:rPr>
              <w:t>【效益指标</w:t>
            </w:r>
            <w:r>
              <w:rPr>
                <w:rFonts w:ascii="Times New Roman" w:hAnsi="Times New Roman"/>
                <w:w w:val="95"/>
                <w:sz w:val="22"/>
                <w:lang/>
              </w:rPr>
              <w:t>-</w:t>
            </w:r>
            <w:r>
              <w:rPr>
                <w:rFonts w:ascii="Times New Roman" w:hAnsi="Times New Roman"/>
                <w:w w:val="95"/>
                <w:sz w:val="22"/>
                <w:lang/>
              </w:rPr>
              <w:t>社会效益指标】指标</w:t>
            </w:r>
            <w:r>
              <w:rPr>
                <w:rFonts w:ascii="Times New Roman" w:hAnsi="Times New Roman"/>
                <w:w w:val="95"/>
                <w:sz w:val="22"/>
                <w:lang/>
              </w:rPr>
              <w:t>1</w:t>
            </w:r>
            <w:r>
              <w:rPr>
                <w:rFonts w:ascii="Times New Roman" w:hAnsi="Times New Roman"/>
                <w:w w:val="95"/>
                <w:sz w:val="22"/>
                <w:lang/>
              </w:rPr>
              <w:t>：提高生活水平，促进社会和谐（有效改善）</w:t>
            </w:r>
          </w:p>
          <w:p w:rsidR="007F02CD" w:rsidRDefault="00F85191">
            <w:pPr>
              <w:widowControl/>
              <w:spacing w:line="300" w:lineRule="exact"/>
              <w:textAlignment w:val="center"/>
              <w:rPr>
                <w:rFonts w:ascii="Times New Roman" w:hAnsi="Times New Roman"/>
                <w:w w:val="95"/>
                <w:sz w:val="22"/>
                <w:lang/>
              </w:rPr>
            </w:pPr>
            <w:r>
              <w:rPr>
                <w:rFonts w:ascii="Times New Roman" w:hAnsi="Times New Roman"/>
                <w:w w:val="95"/>
                <w:sz w:val="22"/>
                <w:lang/>
              </w:rPr>
              <w:t>【效益指标</w:t>
            </w:r>
            <w:r>
              <w:rPr>
                <w:rFonts w:ascii="Times New Roman" w:hAnsi="Times New Roman"/>
                <w:w w:val="95"/>
                <w:sz w:val="22"/>
                <w:lang/>
              </w:rPr>
              <w:t>-</w:t>
            </w:r>
            <w:r>
              <w:rPr>
                <w:rFonts w:ascii="Times New Roman" w:hAnsi="Times New Roman"/>
                <w:w w:val="95"/>
                <w:sz w:val="22"/>
                <w:lang/>
              </w:rPr>
              <w:t>生态效益指标】指标</w:t>
            </w:r>
            <w:r>
              <w:rPr>
                <w:rFonts w:ascii="Times New Roman" w:hAnsi="Times New Roman"/>
                <w:w w:val="95"/>
                <w:sz w:val="22"/>
                <w:lang/>
              </w:rPr>
              <w:t>1</w:t>
            </w:r>
            <w:r>
              <w:rPr>
                <w:rFonts w:ascii="Times New Roman" w:hAnsi="Times New Roman"/>
                <w:w w:val="95"/>
                <w:sz w:val="22"/>
                <w:lang/>
              </w:rPr>
              <w:t>：污染排放物状况（有效改善）</w:t>
            </w:r>
          </w:p>
          <w:p w:rsidR="007F02CD" w:rsidRDefault="00F85191">
            <w:pPr>
              <w:widowControl/>
              <w:spacing w:line="300" w:lineRule="exact"/>
              <w:textAlignment w:val="center"/>
              <w:rPr>
                <w:rFonts w:ascii="Times New Roman" w:hAnsi="Times New Roman"/>
                <w:w w:val="95"/>
                <w:sz w:val="22"/>
                <w:lang/>
              </w:rPr>
            </w:pPr>
            <w:r>
              <w:rPr>
                <w:rFonts w:ascii="Times New Roman" w:hAnsi="Times New Roman"/>
                <w:w w:val="95"/>
                <w:sz w:val="22"/>
                <w:lang/>
              </w:rPr>
              <w:t>【效益指标</w:t>
            </w:r>
            <w:r>
              <w:rPr>
                <w:rFonts w:ascii="Times New Roman" w:hAnsi="Times New Roman"/>
                <w:w w:val="95"/>
                <w:sz w:val="22"/>
                <w:lang/>
              </w:rPr>
              <w:t>-</w:t>
            </w:r>
            <w:r>
              <w:rPr>
                <w:rFonts w:ascii="Times New Roman" w:hAnsi="Times New Roman"/>
                <w:w w:val="95"/>
                <w:sz w:val="22"/>
                <w:lang/>
              </w:rPr>
              <w:t>可持续效益</w:t>
            </w:r>
            <w:r>
              <w:rPr>
                <w:rFonts w:ascii="Times New Roman" w:hAnsi="Times New Roman"/>
                <w:w w:val="95"/>
                <w:sz w:val="22"/>
                <w:lang/>
              </w:rPr>
              <w:t>指标】指标</w:t>
            </w:r>
            <w:r>
              <w:rPr>
                <w:rFonts w:ascii="Times New Roman" w:hAnsi="Times New Roman"/>
                <w:w w:val="95"/>
                <w:sz w:val="22"/>
                <w:lang/>
              </w:rPr>
              <w:t>1</w:t>
            </w:r>
            <w:r>
              <w:rPr>
                <w:rFonts w:ascii="Times New Roman" w:hAnsi="Times New Roman"/>
                <w:w w:val="95"/>
                <w:sz w:val="22"/>
                <w:lang/>
              </w:rPr>
              <w:t>：水环境质量改善提升（影响显著）</w:t>
            </w:r>
          </w:p>
          <w:p w:rsidR="007F02CD" w:rsidRDefault="00F85191">
            <w:pPr>
              <w:widowControl/>
              <w:spacing w:line="300" w:lineRule="exact"/>
              <w:textAlignment w:val="center"/>
              <w:rPr>
                <w:rFonts w:ascii="Times New Roman" w:hAnsi="Times New Roman"/>
                <w:w w:val="95"/>
                <w:sz w:val="22"/>
                <w:lang/>
              </w:rPr>
            </w:pPr>
            <w:r>
              <w:rPr>
                <w:rFonts w:ascii="Times New Roman" w:hAnsi="Times New Roman"/>
                <w:w w:val="95"/>
                <w:sz w:val="22"/>
                <w:lang/>
              </w:rPr>
              <w:t>【满意度指标</w:t>
            </w:r>
            <w:r>
              <w:rPr>
                <w:rFonts w:ascii="Times New Roman" w:hAnsi="Times New Roman"/>
                <w:w w:val="95"/>
                <w:sz w:val="22"/>
                <w:lang/>
              </w:rPr>
              <w:t>-</w:t>
            </w:r>
            <w:r>
              <w:rPr>
                <w:rFonts w:ascii="Times New Roman" w:hAnsi="Times New Roman"/>
                <w:w w:val="95"/>
                <w:sz w:val="22"/>
                <w:lang/>
              </w:rPr>
              <w:t>满意度指标】指标</w:t>
            </w:r>
            <w:r>
              <w:rPr>
                <w:rFonts w:ascii="Times New Roman" w:hAnsi="Times New Roman"/>
                <w:w w:val="95"/>
                <w:sz w:val="22"/>
                <w:lang/>
              </w:rPr>
              <w:t>1</w:t>
            </w:r>
            <w:r>
              <w:rPr>
                <w:rFonts w:ascii="Times New Roman" w:hAnsi="Times New Roman"/>
                <w:w w:val="95"/>
                <w:sz w:val="22"/>
                <w:lang/>
              </w:rPr>
              <w:t>：公众满意度（</w:t>
            </w:r>
            <w:r>
              <w:rPr>
                <w:rFonts w:ascii="Times New Roman" w:hAnsi="Times New Roman"/>
                <w:w w:val="95"/>
                <w:sz w:val="22"/>
                <w:lang/>
              </w:rPr>
              <w:t>≥90%</w:t>
            </w:r>
            <w:r>
              <w:rPr>
                <w:rFonts w:ascii="Times New Roman" w:hAnsi="Times New Roman"/>
                <w:w w:val="95"/>
                <w:sz w:val="22"/>
                <w:lang/>
              </w:rPr>
              <w:t>）</w:t>
            </w:r>
          </w:p>
        </w:tc>
        <w:tc>
          <w:tcPr>
            <w:tcW w:w="526" w:type="dxa"/>
            <w:tcBorders>
              <w:top w:val="single" w:sz="4" w:space="0" w:color="000000"/>
              <w:left w:val="single" w:sz="4" w:space="0" w:color="000000"/>
              <w:bottom w:val="single" w:sz="4" w:space="0" w:color="000000"/>
              <w:right w:val="single" w:sz="4" w:space="0" w:color="000000"/>
            </w:tcBorders>
            <w:vAlign w:val="center"/>
          </w:tcPr>
          <w:p w:rsidR="007F02CD" w:rsidRDefault="007F02CD">
            <w:pPr>
              <w:spacing w:line="300" w:lineRule="exact"/>
              <w:jc w:val="center"/>
              <w:rPr>
                <w:rFonts w:ascii="Times New Roman" w:hAnsi="Times New Roman"/>
                <w:b/>
                <w:bCs/>
                <w:w w:val="95"/>
                <w:sz w:val="22"/>
              </w:rPr>
            </w:pPr>
          </w:p>
        </w:tc>
      </w:tr>
      <w:tr w:rsidR="007F02CD">
        <w:trPr>
          <w:trHeight w:val="4038"/>
          <w:jc w:val="center"/>
        </w:trPr>
        <w:tc>
          <w:tcPr>
            <w:tcW w:w="478" w:type="dxa"/>
            <w:tcBorders>
              <w:top w:val="single" w:sz="4" w:space="0" w:color="000000"/>
              <w:left w:val="single" w:sz="4" w:space="0" w:color="000000"/>
              <w:bottom w:val="single" w:sz="4" w:space="0" w:color="000000"/>
              <w:right w:val="single" w:sz="4" w:space="0" w:color="000000"/>
            </w:tcBorders>
            <w:vAlign w:val="center"/>
          </w:tcPr>
          <w:p w:rsidR="007F02CD" w:rsidRDefault="00F85191">
            <w:pPr>
              <w:widowControl/>
              <w:spacing w:line="300" w:lineRule="exact"/>
              <w:jc w:val="center"/>
              <w:textAlignment w:val="center"/>
              <w:rPr>
                <w:rFonts w:ascii="Times New Roman" w:hAnsi="Times New Roman"/>
                <w:w w:val="95"/>
                <w:sz w:val="22"/>
                <w:lang/>
              </w:rPr>
            </w:pPr>
            <w:r>
              <w:rPr>
                <w:rFonts w:ascii="Times New Roman" w:hAnsi="Times New Roman"/>
                <w:w w:val="95"/>
                <w:sz w:val="22"/>
                <w:lang/>
              </w:rPr>
              <w:t>10</w:t>
            </w:r>
          </w:p>
        </w:tc>
        <w:tc>
          <w:tcPr>
            <w:tcW w:w="680" w:type="dxa"/>
            <w:tcBorders>
              <w:top w:val="single" w:sz="4" w:space="0" w:color="000000"/>
              <w:left w:val="single" w:sz="4" w:space="0" w:color="000000"/>
              <w:bottom w:val="single" w:sz="4" w:space="0" w:color="000000"/>
              <w:right w:val="single" w:sz="4" w:space="0" w:color="000000"/>
            </w:tcBorders>
            <w:vAlign w:val="center"/>
          </w:tcPr>
          <w:p w:rsidR="007F02CD" w:rsidRDefault="00F85191">
            <w:pPr>
              <w:widowControl/>
              <w:spacing w:line="300" w:lineRule="exact"/>
              <w:jc w:val="center"/>
              <w:textAlignment w:val="center"/>
              <w:rPr>
                <w:rFonts w:ascii="Times New Roman" w:hAnsi="Times New Roman"/>
                <w:w w:val="95"/>
                <w:sz w:val="22"/>
                <w:lang/>
              </w:rPr>
            </w:pPr>
            <w:r>
              <w:rPr>
                <w:rFonts w:ascii="Times New Roman" w:hAnsi="Times New Roman"/>
                <w:w w:val="95"/>
                <w:sz w:val="22"/>
                <w:lang/>
              </w:rPr>
              <w:t>市住建局</w:t>
            </w:r>
          </w:p>
        </w:tc>
        <w:tc>
          <w:tcPr>
            <w:tcW w:w="1080" w:type="dxa"/>
            <w:tcBorders>
              <w:top w:val="single" w:sz="4" w:space="0" w:color="000000"/>
              <w:left w:val="single" w:sz="4" w:space="0" w:color="000000"/>
              <w:bottom w:val="single" w:sz="4" w:space="0" w:color="000000"/>
              <w:right w:val="single" w:sz="4" w:space="0" w:color="000000"/>
            </w:tcBorders>
            <w:vAlign w:val="center"/>
          </w:tcPr>
          <w:p w:rsidR="007F02CD" w:rsidRDefault="00F85191">
            <w:pPr>
              <w:widowControl/>
              <w:spacing w:line="300" w:lineRule="exact"/>
              <w:jc w:val="center"/>
              <w:textAlignment w:val="center"/>
              <w:rPr>
                <w:rFonts w:ascii="Times New Roman" w:hAnsi="Times New Roman"/>
                <w:w w:val="95"/>
                <w:sz w:val="22"/>
              </w:rPr>
            </w:pPr>
            <w:r>
              <w:rPr>
                <w:rFonts w:ascii="Times New Roman" w:hAnsi="Times New Roman"/>
                <w:w w:val="95"/>
                <w:sz w:val="22"/>
              </w:rPr>
              <w:t>路灯泵站运行费</w:t>
            </w:r>
          </w:p>
        </w:tc>
        <w:tc>
          <w:tcPr>
            <w:tcW w:w="952" w:type="dxa"/>
            <w:tcBorders>
              <w:top w:val="single" w:sz="4" w:space="0" w:color="000000"/>
              <w:left w:val="single" w:sz="4" w:space="0" w:color="000000"/>
              <w:bottom w:val="single" w:sz="4" w:space="0" w:color="000000"/>
              <w:right w:val="single" w:sz="4" w:space="0" w:color="000000"/>
            </w:tcBorders>
            <w:vAlign w:val="center"/>
          </w:tcPr>
          <w:p w:rsidR="007F02CD" w:rsidRDefault="00F85191">
            <w:pPr>
              <w:widowControl/>
              <w:spacing w:line="300" w:lineRule="exact"/>
              <w:jc w:val="center"/>
              <w:textAlignment w:val="center"/>
              <w:rPr>
                <w:rFonts w:ascii="Times New Roman" w:hAnsi="Times New Roman"/>
                <w:w w:val="95"/>
                <w:sz w:val="22"/>
              </w:rPr>
            </w:pPr>
            <w:r>
              <w:rPr>
                <w:rFonts w:ascii="Times New Roman" w:hAnsi="Times New Roman"/>
                <w:w w:val="95"/>
                <w:sz w:val="22"/>
              </w:rPr>
              <w:t>2284.29</w:t>
            </w:r>
          </w:p>
        </w:tc>
        <w:tc>
          <w:tcPr>
            <w:tcW w:w="1838" w:type="dxa"/>
            <w:tcBorders>
              <w:top w:val="single" w:sz="4" w:space="0" w:color="000000"/>
              <w:left w:val="single" w:sz="4" w:space="0" w:color="000000"/>
              <w:bottom w:val="single" w:sz="4" w:space="0" w:color="000000"/>
              <w:right w:val="single" w:sz="4" w:space="0" w:color="000000"/>
            </w:tcBorders>
            <w:vAlign w:val="center"/>
          </w:tcPr>
          <w:p w:rsidR="007F02CD" w:rsidRDefault="00F85191">
            <w:pPr>
              <w:widowControl/>
              <w:spacing w:line="300" w:lineRule="exact"/>
              <w:textAlignment w:val="center"/>
              <w:rPr>
                <w:rFonts w:ascii="Times New Roman" w:hAnsi="Times New Roman"/>
                <w:w w:val="95"/>
                <w:sz w:val="22"/>
              </w:rPr>
            </w:pPr>
            <w:r>
              <w:rPr>
                <w:rFonts w:ascii="Times New Roman" w:hAnsi="Times New Roman"/>
                <w:spacing w:val="-10"/>
                <w:w w:val="95"/>
                <w:sz w:val="22"/>
              </w:rPr>
              <w:t>全市管辖范围内的所有路灯电费、泵站电费及亮化；合同能源管理费用。</w:t>
            </w:r>
          </w:p>
        </w:tc>
        <w:tc>
          <w:tcPr>
            <w:tcW w:w="8692" w:type="dxa"/>
            <w:tcBorders>
              <w:top w:val="single" w:sz="4" w:space="0" w:color="000000"/>
              <w:left w:val="single" w:sz="4" w:space="0" w:color="000000"/>
              <w:bottom w:val="single" w:sz="4" w:space="0" w:color="000000"/>
              <w:right w:val="single" w:sz="4" w:space="0" w:color="000000"/>
            </w:tcBorders>
            <w:vAlign w:val="center"/>
          </w:tcPr>
          <w:p w:rsidR="007F02CD" w:rsidRDefault="00F85191">
            <w:pPr>
              <w:widowControl/>
              <w:spacing w:line="300" w:lineRule="exact"/>
              <w:textAlignment w:val="center"/>
              <w:rPr>
                <w:rFonts w:ascii="Times New Roman" w:hAnsi="Times New Roman"/>
                <w:w w:val="95"/>
                <w:sz w:val="22"/>
                <w:lang/>
              </w:rPr>
            </w:pPr>
            <w:r>
              <w:rPr>
                <w:rFonts w:ascii="Times New Roman" w:hAnsi="Times New Roman"/>
                <w:w w:val="95"/>
                <w:sz w:val="22"/>
                <w:lang/>
              </w:rPr>
              <w:t>【总体目标】保障全年全市管辖范围内的所有路灯电费、泵站电费及亮化；合同能源管理费用。</w:t>
            </w:r>
          </w:p>
          <w:p w:rsidR="007F02CD" w:rsidRDefault="00F85191">
            <w:pPr>
              <w:widowControl/>
              <w:spacing w:line="300" w:lineRule="exact"/>
              <w:textAlignment w:val="center"/>
              <w:rPr>
                <w:rFonts w:ascii="Times New Roman" w:hAnsi="Times New Roman"/>
                <w:w w:val="95"/>
                <w:sz w:val="22"/>
                <w:lang/>
              </w:rPr>
            </w:pPr>
            <w:r>
              <w:rPr>
                <w:rFonts w:ascii="Times New Roman" w:hAnsi="Times New Roman"/>
                <w:w w:val="95"/>
                <w:sz w:val="22"/>
                <w:lang/>
              </w:rPr>
              <w:t>【产出指标</w:t>
            </w:r>
            <w:r>
              <w:rPr>
                <w:rFonts w:ascii="Times New Roman" w:hAnsi="Times New Roman"/>
                <w:w w:val="95"/>
                <w:sz w:val="22"/>
                <w:lang/>
              </w:rPr>
              <w:t>-</w:t>
            </w:r>
            <w:r>
              <w:rPr>
                <w:rFonts w:ascii="Times New Roman" w:hAnsi="Times New Roman"/>
                <w:w w:val="95"/>
                <w:sz w:val="22"/>
                <w:lang/>
              </w:rPr>
              <w:t>数量指标】指标</w:t>
            </w:r>
            <w:r>
              <w:rPr>
                <w:rFonts w:ascii="Times New Roman" w:hAnsi="Times New Roman"/>
                <w:w w:val="95"/>
                <w:sz w:val="22"/>
                <w:lang/>
              </w:rPr>
              <w:t>1</w:t>
            </w:r>
            <w:r>
              <w:rPr>
                <w:rFonts w:ascii="Times New Roman" w:hAnsi="Times New Roman"/>
                <w:w w:val="95"/>
                <w:sz w:val="22"/>
                <w:lang/>
              </w:rPr>
              <w:t>：</w:t>
            </w:r>
            <w:r>
              <w:rPr>
                <w:rFonts w:ascii="Times New Roman" w:hAnsi="Times New Roman"/>
                <w:w w:val="95"/>
                <w:sz w:val="22"/>
                <w:lang/>
              </w:rPr>
              <w:t>LED</w:t>
            </w:r>
            <w:r>
              <w:rPr>
                <w:rFonts w:ascii="Times New Roman" w:hAnsi="Times New Roman"/>
                <w:w w:val="95"/>
                <w:sz w:val="22"/>
                <w:lang/>
              </w:rPr>
              <w:t>灯及无极灯（</w:t>
            </w:r>
            <w:r>
              <w:rPr>
                <w:rFonts w:ascii="Times New Roman" w:hAnsi="Times New Roman"/>
                <w:w w:val="95"/>
                <w:sz w:val="22"/>
                <w:lang/>
              </w:rPr>
              <w:t>8744</w:t>
            </w:r>
            <w:r>
              <w:rPr>
                <w:rFonts w:ascii="Times New Roman" w:hAnsi="Times New Roman"/>
                <w:w w:val="95"/>
                <w:sz w:val="22"/>
                <w:lang/>
              </w:rPr>
              <w:t>盏）；指标</w:t>
            </w:r>
            <w:r>
              <w:rPr>
                <w:rFonts w:ascii="Times New Roman" w:hAnsi="Times New Roman"/>
                <w:w w:val="95"/>
                <w:sz w:val="22"/>
                <w:lang/>
              </w:rPr>
              <w:t>2</w:t>
            </w:r>
            <w:r>
              <w:rPr>
                <w:rFonts w:ascii="Times New Roman" w:hAnsi="Times New Roman"/>
                <w:w w:val="95"/>
                <w:sz w:val="22"/>
                <w:lang/>
              </w:rPr>
              <w:t>：桥梁、街边亮化（</w:t>
            </w:r>
            <w:r>
              <w:rPr>
                <w:rFonts w:ascii="Times New Roman" w:hAnsi="Times New Roman"/>
                <w:w w:val="95"/>
                <w:sz w:val="22"/>
                <w:lang/>
              </w:rPr>
              <w:t>55</w:t>
            </w:r>
            <w:r>
              <w:rPr>
                <w:rFonts w:ascii="Times New Roman" w:hAnsi="Times New Roman"/>
                <w:w w:val="95"/>
                <w:sz w:val="22"/>
                <w:lang/>
              </w:rPr>
              <w:t>座）；指标</w:t>
            </w:r>
            <w:r>
              <w:rPr>
                <w:rFonts w:ascii="Times New Roman" w:hAnsi="Times New Roman"/>
                <w:w w:val="95"/>
                <w:sz w:val="22"/>
                <w:lang/>
              </w:rPr>
              <w:t>3</w:t>
            </w:r>
            <w:r>
              <w:rPr>
                <w:rFonts w:ascii="Times New Roman" w:hAnsi="Times New Roman"/>
                <w:w w:val="95"/>
                <w:sz w:val="22"/>
                <w:lang/>
              </w:rPr>
              <w:t>：泵站（</w:t>
            </w:r>
            <w:r>
              <w:rPr>
                <w:rFonts w:ascii="Times New Roman" w:hAnsi="Times New Roman"/>
                <w:w w:val="95"/>
                <w:sz w:val="22"/>
                <w:lang/>
              </w:rPr>
              <w:t>19</w:t>
            </w:r>
            <w:r>
              <w:rPr>
                <w:rFonts w:ascii="Times New Roman" w:hAnsi="Times New Roman"/>
                <w:w w:val="95"/>
                <w:sz w:val="22"/>
                <w:lang/>
              </w:rPr>
              <w:t>座）；指标</w:t>
            </w:r>
            <w:r>
              <w:rPr>
                <w:rFonts w:ascii="Times New Roman" w:hAnsi="Times New Roman"/>
                <w:w w:val="95"/>
                <w:sz w:val="22"/>
                <w:lang/>
              </w:rPr>
              <w:t>4</w:t>
            </w:r>
            <w:r>
              <w:rPr>
                <w:rFonts w:ascii="Times New Roman" w:hAnsi="Times New Roman"/>
                <w:w w:val="95"/>
                <w:sz w:val="22"/>
                <w:lang/>
              </w:rPr>
              <w:t>：路灯维护（</w:t>
            </w:r>
            <w:r>
              <w:rPr>
                <w:rFonts w:ascii="Times New Roman" w:hAnsi="Times New Roman"/>
                <w:w w:val="95"/>
                <w:sz w:val="22"/>
                <w:lang/>
              </w:rPr>
              <w:t>27196</w:t>
            </w:r>
            <w:r>
              <w:rPr>
                <w:rFonts w:ascii="Times New Roman" w:hAnsi="Times New Roman"/>
                <w:w w:val="95"/>
                <w:sz w:val="22"/>
                <w:lang/>
              </w:rPr>
              <w:t>盏）</w:t>
            </w:r>
            <w:r>
              <w:rPr>
                <w:rFonts w:ascii="Times New Roman" w:hAnsi="Times New Roman"/>
                <w:w w:val="95"/>
                <w:sz w:val="22"/>
                <w:lang/>
              </w:rPr>
              <w:tab/>
            </w:r>
            <w:r>
              <w:rPr>
                <w:rFonts w:ascii="Times New Roman" w:hAnsi="Times New Roman"/>
                <w:w w:val="95"/>
                <w:sz w:val="22"/>
                <w:lang/>
              </w:rPr>
              <w:tab/>
            </w:r>
            <w:r>
              <w:rPr>
                <w:rFonts w:ascii="Times New Roman" w:hAnsi="Times New Roman"/>
                <w:w w:val="95"/>
                <w:sz w:val="22"/>
                <w:lang/>
              </w:rPr>
              <w:tab/>
            </w:r>
            <w:r>
              <w:rPr>
                <w:rFonts w:ascii="Times New Roman" w:hAnsi="Times New Roman"/>
                <w:w w:val="95"/>
                <w:sz w:val="22"/>
                <w:lang/>
              </w:rPr>
              <w:br/>
            </w:r>
            <w:r>
              <w:rPr>
                <w:rFonts w:ascii="Times New Roman" w:hAnsi="Times New Roman"/>
                <w:w w:val="95"/>
                <w:sz w:val="22"/>
                <w:lang/>
              </w:rPr>
              <w:t>【产出指标</w:t>
            </w:r>
            <w:r>
              <w:rPr>
                <w:rFonts w:ascii="Times New Roman" w:hAnsi="Times New Roman"/>
                <w:w w:val="95"/>
                <w:sz w:val="22"/>
                <w:lang/>
              </w:rPr>
              <w:t>-</w:t>
            </w:r>
            <w:r>
              <w:rPr>
                <w:rFonts w:ascii="Times New Roman" w:hAnsi="Times New Roman"/>
                <w:w w:val="95"/>
                <w:sz w:val="22"/>
                <w:lang/>
              </w:rPr>
              <w:t>质量指标】指标</w:t>
            </w:r>
            <w:r>
              <w:rPr>
                <w:rFonts w:ascii="Times New Roman" w:hAnsi="Times New Roman"/>
                <w:w w:val="95"/>
                <w:sz w:val="22"/>
                <w:lang/>
              </w:rPr>
              <w:t>1</w:t>
            </w:r>
            <w:r>
              <w:rPr>
                <w:rFonts w:ascii="Times New Roman" w:hAnsi="Times New Roman"/>
                <w:w w:val="95"/>
                <w:sz w:val="22"/>
                <w:lang/>
              </w:rPr>
              <w:t>：亮灯率（</w:t>
            </w:r>
            <w:r>
              <w:rPr>
                <w:rFonts w:ascii="Times New Roman" w:hAnsi="Times New Roman"/>
                <w:w w:val="95"/>
                <w:sz w:val="22"/>
                <w:lang/>
              </w:rPr>
              <w:t>≥98%</w:t>
            </w:r>
            <w:r>
              <w:rPr>
                <w:rFonts w:ascii="Times New Roman" w:hAnsi="Times New Roman"/>
                <w:w w:val="95"/>
                <w:sz w:val="22"/>
                <w:lang/>
              </w:rPr>
              <w:t>）；指标</w:t>
            </w:r>
            <w:r>
              <w:rPr>
                <w:rFonts w:ascii="Times New Roman" w:hAnsi="Times New Roman"/>
                <w:w w:val="95"/>
                <w:sz w:val="22"/>
                <w:lang/>
              </w:rPr>
              <w:t>2</w:t>
            </w:r>
            <w:r>
              <w:rPr>
                <w:rFonts w:ascii="Times New Roman" w:hAnsi="Times New Roman"/>
                <w:w w:val="95"/>
                <w:sz w:val="22"/>
                <w:lang/>
              </w:rPr>
              <w:t>：设备完好率（</w:t>
            </w:r>
            <w:r>
              <w:rPr>
                <w:rFonts w:ascii="Times New Roman" w:hAnsi="Times New Roman"/>
                <w:w w:val="95"/>
                <w:sz w:val="22"/>
                <w:lang/>
              </w:rPr>
              <w:t>≥95%</w:t>
            </w:r>
            <w:r>
              <w:rPr>
                <w:rFonts w:ascii="Times New Roman" w:hAnsi="Times New Roman"/>
                <w:w w:val="95"/>
                <w:sz w:val="22"/>
                <w:lang/>
              </w:rPr>
              <w:t>）</w:t>
            </w:r>
            <w:r>
              <w:rPr>
                <w:rFonts w:ascii="Times New Roman" w:hAnsi="Times New Roman"/>
                <w:w w:val="95"/>
                <w:sz w:val="22"/>
                <w:lang/>
              </w:rPr>
              <w:tab/>
            </w:r>
            <w:r>
              <w:rPr>
                <w:rFonts w:ascii="Times New Roman" w:hAnsi="Times New Roman"/>
                <w:w w:val="95"/>
                <w:sz w:val="22"/>
                <w:lang/>
              </w:rPr>
              <w:br/>
            </w:r>
            <w:r>
              <w:rPr>
                <w:rFonts w:ascii="Times New Roman" w:hAnsi="Times New Roman"/>
                <w:w w:val="95"/>
                <w:sz w:val="22"/>
                <w:lang/>
              </w:rPr>
              <w:t>【产出指标</w:t>
            </w:r>
            <w:r>
              <w:rPr>
                <w:rFonts w:ascii="Times New Roman" w:hAnsi="Times New Roman"/>
                <w:w w:val="95"/>
                <w:sz w:val="22"/>
                <w:lang/>
              </w:rPr>
              <w:t>-</w:t>
            </w:r>
            <w:r>
              <w:rPr>
                <w:rFonts w:ascii="Times New Roman" w:hAnsi="Times New Roman"/>
                <w:w w:val="95"/>
                <w:sz w:val="22"/>
                <w:lang/>
              </w:rPr>
              <w:t>时效指标】指标</w:t>
            </w:r>
            <w:r>
              <w:rPr>
                <w:rFonts w:ascii="Times New Roman" w:hAnsi="Times New Roman"/>
                <w:w w:val="95"/>
                <w:sz w:val="22"/>
                <w:lang/>
              </w:rPr>
              <w:t>1</w:t>
            </w:r>
            <w:r>
              <w:rPr>
                <w:rFonts w:ascii="Times New Roman" w:hAnsi="Times New Roman"/>
                <w:w w:val="95"/>
                <w:sz w:val="22"/>
                <w:lang/>
              </w:rPr>
              <w:t>：</w:t>
            </w:r>
            <w:r>
              <w:rPr>
                <w:rFonts w:ascii="Times New Roman" w:hAnsi="Times New Roman"/>
                <w:w w:val="95"/>
                <w:sz w:val="22"/>
                <w:lang/>
              </w:rPr>
              <w:t>24</w:t>
            </w:r>
            <w:r>
              <w:rPr>
                <w:rFonts w:ascii="Times New Roman" w:hAnsi="Times New Roman"/>
                <w:w w:val="95"/>
                <w:sz w:val="22"/>
                <w:lang/>
              </w:rPr>
              <w:t>小时内故障处理及时性（</w:t>
            </w:r>
            <w:r>
              <w:rPr>
                <w:rFonts w:ascii="Times New Roman" w:hAnsi="Times New Roman"/>
                <w:w w:val="95"/>
                <w:sz w:val="22"/>
                <w:lang/>
              </w:rPr>
              <w:t>≥95%</w:t>
            </w:r>
            <w:r>
              <w:rPr>
                <w:rFonts w:ascii="Times New Roman" w:hAnsi="Times New Roman"/>
                <w:w w:val="95"/>
                <w:sz w:val="22"/>
                <w:lang/>
              </w:rPr>
              <w:t>）</w:t>
            </w:r>
            <w:r>
              <w:rPr>
                <w:rFonts w:ascii="Times New Roman" w:hAnsi="Times New Roman"/>
                <w:w w:val="95"/>
                <w:sz w:val="22"/>
                <w:lang/>
              </w:rPr>
              <w:tab/>
            </w:r>
            <w:r>
              <w:rPr>
                <w:rFonts w:ascii="Times New Roman" w:hAnsi="Times New Roman"/>
                <w:w w:val="95"/>
                <w:sz w:val="22"/>
                <w:lang/>
              </w:rPr>
              <w:tab/>
            </w:r>
            <w:r>
              <w:rPr>
                <w:rFonts w:ascii="Times New Roman" w:hAnsi="Times New Roman"/>
                <w:w w:val="95"/>
                <w:sz w:val="22"/>
                <w:lang/>
              </w:rPr>
              <w:tab/>
            </w:r>
            <w:r>
              <w:rPr>
                <w:rFonts w:ascii="Times New Roman" w:hAnsi="Times New Roman"/>
                <w:w w:val="95"/>
                <w:sz w:val="22"/>
                <w:lang/>
              </w:rPr>
              <w:br/>
            </w:r>
            <w:r>
              <w:rPr>
                <w:rFonts w:ascii="Times New Roman" w:hAnsi="Times New Roman"/>
                <w:w w:val="95"/>
                <w:sz w:val="22"/>
                <w:lang/>
              </w:rPr>
              <w:t>【产出指标</w:t>
            </w:r>
            <w:r>
              <w:rPr>
                <w:rFonts w:ascii="Times New Roman" w:hAnsi="Times New Roman"/>
                <w:w w:val="95"/>
                <w:sz w:val="22"/>
                <w:lang/>
              </w:rPr>
              <w:t>-</w:t>
            </w:r>
            <w:r>
              <w:rPr>
                <w:rFonts w:ascii="Times New Roman" w:hAnsi="Times New Roman"/>
                <w:w w:val="95"/>
                <w:sz w:val="22"/>
                <w:lang/>
              </w:rPr>
              <w:t>成本指标】指标</w:t>
            </w:r>
            <w:r>
              <w:rPr>
                <w:rFonts w:ascii="Times New Roman" w:hAnsi="Times New Roman"/>
                <w:w w:val="95"/>
                <w:sz w:val="22"/>
                <w:lang/>
              </w:rPr>
              <w:t>1</w:t>
            </w:r>
            <w:r>
              <w:rPr>
                <w:rFonts w:ascii="Times New Roman" w:hAnsi="Times New Roman"/>
                <w:w w:val="95"/>
                <w:sz w:val="22"/>
                <w:lang/>
              </w:rPr>
              <w:t>：电费</w:t>
            </w:r>
            <w:r>
              <w:rPr>
                <w:rFonts w:ascii="Times New Roman" w:hAnsi="Times New Roman"/>
                <w:w w:val="95"/>
                <w:sz w:val="22"/>
                <w:lang/>
              </w:rPr>
              <w:tab/>
            </w:r>
            <w:r>
              <w:rPr>
                <w:rFonts w:ascii="Times New Roman" w:hAnsi="Times New Roman"/>
                <w:w w:val="95"/>
                <w:sz w:val="22"/>
                <w:lang/>
              </w:rPr>
              <w:t>（</w:t>
            </w:r>
            <w:r>
              <w:rPr>
                <w:rFonts w:ascii="Times New Roman" w:hAnsi="Times New Roman"/>
                <w:w w:val="95"/>
                <w:sz w:val="22"/>
                <w:lang/>
              </w:rPr>
              <w:t>≤1700</w:t>
            </w:r>
            <w:r>
              <w:rPr>
                <w:rFonts w:ascii="Times New Roman" w:hAnsi="Times New Roman"/>
                <w:w w:val="95"/>
                <w:sz w:val="22"/>
                <w:lang/>
              </w:rPr>
              <w:t>万元）；指标</w:t>
            </w:r>
            <w:r>
              <w:rPr>
                <w:rFonts w:ascii="Times New Roman" w:hAnsi="Times New Roman"/>
                <w:w w:val="95"/>
                <w:sz w:val="22"/>
                <w:lang/>
              </w:rPr>
              <w:t>2</w:t>
            </w:r>
            <w:r>
              <w:rPr>
                <w:rFonts w:ascii="Times New Roman" w:hAnsi="Times New Roman"/>
                <w:w w:val="95"/>
                <w:sz w:val="22"/>
                <w:lang/>
              </w:rPr>
              <w:t>：合同能源管理费用（</w:t>
            </w:r>
            <w:r>
              <w:rPr>
                <w:rFonts w:ascii="Times New Roman" w:hAnsi="Times New Roman"/>
                <w:w w:val="95"/>
                <w:sz w:val="22"/>
                <w:lang/>
              </w:rPr>
              <w:t>≤600</w:t>
            </w:r>
            <w:r>
              <w:rPr>
                <w:rFonts w:ascii="Times New Roman" w:hAnsi="Times New Roman"/>
                <w:w w:val="95"/>
                <w:sz w:val="22"/>
                <w:lang/>
              </w:rPr>
              <w:t>万元）</w:t>
            </w:r>
          </w:p>
          <w:p w:rsidR="007F02CD" w:rsidRDefault="00F85191">
            <w:pPr>
              <w:widowControl/>
              <w:spacing w:line="300" w:lineRule="exact"/>
              <w:textAlignment w:val="center"/>
              <w:rPr>
                <w:rFonts w:ascii="Times New Roman" w:hAnsi="Times New Roman"/>
                <w:w w:val="95"/>
                <w:sz w:val="22"/>
                <w:lang/>
              </w:rPr>
            </w:pPr>
            <w:r>
              <w:rPr>
                <w:rFonts w:ascii="Times New Roman" w:hAnsi="Times New Roman"/>
                <w:w w:val="95"/>
                <w:sz w:val="22"/>
                <w:lang/>
              </w:rPr>
              <w:t>【效益指标</w:t>
            </w:r>
            <w:r>
              <w:rPr>
                <w:rFonts w:ascii="Times New Roman" w:hAnsi="Times New Roman"/>
                <w:w w:val="95"/>
                <w:sz w:val="22"/>
                <w:lang/>
              </w:rPr>
              <w:t>-</w:t>
            </w:r>
            <w:r>
              <w:rPr>
                <w:rFonts w:ascii="Times New Roman" w:hAnsi="Times New Roman"/>
                <w:w w:val="95"/>
                <w:sz w:val="22"/>
                <w:lang/>
              </w:rPr>
              <w:t>经济效益指标】指标</w:t>
            </w:r>
            <w:r>
              <w:rPr>
                <w:rFonts w:ascii="Times New Roman" w:hAnsi="Times New Roman"/>
                <w:w w:val="95"/>
                <w:sz w:val="22"/>
                <w:lang/>
              </w:rPr>
              <w:t>1</w:t>
            </w:r>
            <w:r>
              <w:rPr>
                <w:rFonts w:ascii="Times New Roman" w:hAnsi="Times New Roman"/>
                <w:w w:val="95"/>
                <w:sz w:val="22"/>
                <w:lang/>
              </w:rPr>
              <w:t>：节能率（</w:t>
            </w:r>
            <w:r>
              <w:rPr>
                <w:rFonts w:ascii="Times New Roman" w:hAnsi="Times New Roman"/>
                <w:w w:val="95"/>
                <w:sz w:val="22"/>
                <w:lang/>
              </w:rPr>
              <w:t>≥40%</w:t>
            </w:r>
            <w:r>
              <w:rPr>
                <w:rFonts w:ascii="Times New Roman" w:hAnsi="Times New Roman"/>
                <w:w w:val="95"/>
                <w:sz w:val="22"/>
                <w:lang/>
              </w:rPr>
              <w:t>）</w:t>
            </w:r>
            <w:r>
              <w:rPr>
                <w:rFonts w:ascii="Times New Roman" w:hAnsi="Times New Roman"/>
                <w:w w:val="95"/>
                <w:sz w:val="22"/>
                <w:lang/>
              </w:rPr>
              <w:br/>
            </w:r>
            <w:r>
              <w:rPr>
                <w:rFonts w:ascii="Times New Roman" w:hAnsi="Times New Roman"/>
                <w:w w:val="95"/>
                <w:sz w:val="22"/>
                <w:lang/>
              </w:rPr>
              <w:t>【效益指标</w:t>
            </w:r>
            <w:r>
              <w:rPr>
                <w:rFonts w:ascii="Times New Roman" w:hAnsi="Times New Roman"/>
                <w:w w:val="95"/>
                <w:sz w:val="22"/>
                <w:lang/>
              </w:rPr>
              <w:t>-</w:t>
            </w:r>
            <w:r>
              <w:rPr>
                <w:rFonts w:ascii="Times New Roman" w:hAnsi="Times New Roman"/>
                <w:w w:val="95"/>
                <w:sz w:val="22"/>
                <w:lang/>
              </w:rPr>
              <w:t>社会效益指标】指标</w:t>
            </w:r>
            <w:r>
              <w:rPr>
                <w:rFonts w:ascii="Times New Roman" w:hAnsi="Times New Roman"/>
                <w:w w:val="95"/>
                <w:sz w:val="22"/>
                <w:lang/>
              </w:rPr>
              <w:t>1</w:t>
            </w:r>
            <w:r>
              <w:rPr>
                <w:rFonts w:ascii="Times New Roman" w:hAnsi="Times New Roman"/>
                <w:w w:val="95"/>
                <w:sz w:val="22"/>
                <w:lang/>
              </w:rPr>
              <w:t>：路灯正常运转率（</w:t>
            </w:r>
            <w:r>
              <w:rPr>
                <w:rFonts w:ascii="Times New Roman" w:hAnsi="Times New Roman"/>
                <w:w w:val="95"/>
                <w:sz w:val="22"/>
                <w:lang/>
              </w:rPr>
              <w:t>≥95%</w:t>
            </w:r>
            <w:r>
              <w:rPr>
                <w:rFonts w:ascii="Times New Roman" w:hAnsi="Times New Roman"/>
                <w:w w:val="95"/>
                <w:sz w:val="22"/>
                <w:lang/>
              </w:rPr>
              <w:t>）</w:t>
            </w:r>
            <w:r>
              <w:rPr>
                <w:rFonts w:ascii="Times New Roman" w:hAnsi="Times New Roman"/>
                <w:w w:val="95"/>
                <w:sz w:val="22"/>
                <w:lang/>
              </w:rPr>
              <w:br/>
            </w:r>
            <w:r>
              <w:rPr>
                <w:rFonts w:ascii="Times New Roman" w:hAnsi="Times New Roman"/>
                <w:w w:val="95"/>
                <w:sz w:val="22"/>
                <w:lang/>
              </w:rPr>
              <w:t>【效益指标</w:t>
            </w:r>
            <w:r>
              <w:rPr>
                <w:rFonts w:ascii="Times New Roman" w:hAnsi="Times New Roman"/>
                <w:w w:val="95"/>
                <w:sz w:val="22"/>
                <w:lang/>
              </w:rPr>
              <w:t>-</w:t>
            </w:r>
            <w:r>
              <w:rPr>
                <w:rFonts w:ascii="Times New Roman" w:hAnsi="Times New Roman"/>
                <w:w w:val="95"/>
                <w:sz w:val="22"/>
                <w:lang/>
              </w:rPr>
              <w:t>生态效益指标】指标</w:t>
            </w:r>
            <w:r>
              <w:rPr>
                <w:rFonts w:ascii="Times New Roman" w:hAnsi="Times New Roman"/>
                <w:w w:val="95"/>
                <w:sz w:val="22"/>
                <w:lang/>
              </w:rPr>
              <w:t>1</w:t>
            </w:r>
            <w:r>
              <w:rPr>
                <w:rFonts w:ascii="Times New Roman" w:hAnsi="Times New Roman"/>
                <w:w w:val="95"/>
                <w:sz w:val="22"/>
                <w:lang/>
              </w:rPr>
              <w:t>：城市环境</w:t>
            </w:r>
            <w:r>
              <w:rPr>
                <w:rFonts w:ascii="Times New Roman" w:hAnsi="Times New Roman"/>
                <w:w w:val="95"/>
                <w:sz w:val="22"/>
                <w:lang/>
              </w:rPr>
              <w:tab/>
            </w:r>
            <w:r>
              <w:rPr>
                <w:rFonts w:ascii="Times New Roman" w:hAnsi="Times New Roman"/>
                <w:w w:val="95"/>
                <w:sz w:val="22"/>
                <w:lang/>
              </w:rPr>
              <w:t>（为城区市民提供良好的生态生活环境）</w:t>
            </w:r>
            <w:r>
              <w:rPr>
                <w:rFonts w:ascii="Times New Roman" w:hAnsi="Times New Roman"/>
                <w:w w:val="95"/>
                <w:sz w:val="22"/>
                <w:lang/>
              </w:rPr>
              <w:br/>
            </w:r>
            <w:r>
              <w:rPr>
                <w:rFonts w:ascii="Times New Roman" w:hAnsi="Times New Roman"/>
                <w:w w:val="95"/>
                <w:sz w:val="22"/>
                <w:lang/>
              </w:rPr>
              <w:t>【效益指标</w:t>
            </w:r>
            <w:r>
              <w:rPr>
                <w:rFonts w:ascii="Times New Roman" w:hAnsi="Times New Roman"/>
                <w:w w:val="95"/>
                <w:sz w:val="22"/>
                <w:lang/>
              </w:rPr>
              <w:t>-</w:t>
            </w:r>
            <w:r>
              <w:rPr>
                <w:rFonts w:ascii="Times New Roman" w:hAnsi="Times New Roman"/>
                <w:w w:val="95"/>
                <w:sz w:val="22"/>
                <w:lang/>
              </w:rPr>
              <w:t>可持续效益指标】指标</w:t>
            </w:r>
            <w:r>
              <w:rPr>
                <w:rFonts w:ascii="Times New Roman" w:hAnsi="Times New Roman"/>
                <w:w w:val="95"/>
                <w:sz w:val="22"/>
                <w:lang/>
              </w:rPr>
              <w:t>1</w:t>
            </w:r>
            <w:r>
              <w:rPr>
                <w:rFonts w:ascii="Times New Roman" w:hAnsi="Times New Roman"/>
                <w:w w:val="95"/>
                <w:sz w:val="22"/>
                <w:lang/>
              </w:rPr>
              <w:t>：按时结算电费（及时支付</w:t>
            </w:r>
            <w:r>
              <w:rPr>
                <w:rFonts w:ascii="Times New Roman" w:hAnsi="Times New Roman"/>
                <w:w w:val="95"/>
                <w:sz w:val="22"/>
                <w:lang/>
              </w:rPr>
              <w:t>）</w:t>
            </w:r>
            <w:r>
              <w:rPr>
                <w:rFonts w:ascii="Times New Roman" w:hAnsi="Times New Roman"/>
                <w:w w:val="95"/>
                <w:sz w:val="22"/>
                <w:lang/>
              </w:rPr>
              <w:tab/>
            </w:r>
          </w:p>
          <w:p w:rsidR="007F02CD" w:rsidRDefault="00F85191">
            <w:pPr>
              <w:widowControl/>
              <w:spacing w:line="300" w:lineRule="exact"/>
              <w:textAlignment w:val="center"/>
              <w:rPr>
                <w:rFonts w:ascii="Times New Roman" w:hAnsi="Times New Roman"/>
                <w:w w:val="95"/>
                <w:sz w:val="22"/>
                <w:lang/>
              </w:rPr>
            </w:pPr>
            <w:r>
              <w:rPr>
                <w:rFonts w:ascii="Times New Roman" w:hAnsi="Times New Roman"/>
                <w:w w:val="95"/>
                <w:sz w:val="22"/>
                <w:lang/>
              </w:rPr>
              <w:t>【满意度指标</w:t>
            </w:r>
            <w:r>
              <w:rPr>
                <w:rFonts w:ascii="Times New Roman" w:hAnsi="Times New Roman"/>
                <w:w w:val="95"/>
                <w:sz w:val="22"/>
                <w:lang/>
              </w:rPr>
              <w:t>-</w:t>
            </w:r>
            <w:r>
              <w:rPr>
                <w:rFonts w:ascii="Times New Roman" w:hAnsi="Times New Roman"/>
                <w:w w:val="95"/>
                <w:sz w:val="22"/>
                <w:lang/>
              </w:rPr>
              <w:t>满意度指标】指标</w:t>
            </w:r>
            <w:r>
              <w:rPr>
                <w:rFonts w:ascii="Times New Roman" w:hAnsi="Times New Roman"/>
                <w:w w:val="95"/>
                <w:sz w:val="22"/>
                <w:lang/>
              </w:rPr>
              <w:t>1</w:t>
            </w:r>
            <w:r>
              <w:rPr>
                <w:rFonts w:ascii="Times New Roman" w:hAnsi="Times New Roman"/>
                <w:w w:val="95"/>
                <w:sz w:val="22"/>
                <w:lang/>
              </w:rPr>
              <w:t>：群众满意度（</w:t>
            </w:r>
            <w:r>
              <w:rPr>
                <w:rFonts w:ascii="Times New Roman" w:hAnsi="Times New Roman"/>
                <w:w w:val="95"/>
                <w:sz w:val="22"/>
                <w:lang/>
              </w:rPr>
              <w:t>≥98%</w:t>
            </w:r>
            <w:r>
              <w:rPr>
                <w:rFonts w:ascii="Times New Roman" w:hAnsi="Times New Roman"/>
                <w:w w:val="95"/>
                <w:sz w:val="22"/>
                <w:lang/>
              </w:rPr>
              <w:t>）</w:t>
            </w:r>
          </w:p>
        </w:tc>
        <w:tc>
          <w:tcPr>
            <w:tcW w:w="526" w:type="dxa"/>
            <w:tcBorders>
              <w:top w:val="single" w:sz="4" w:space="0" w:color="000000"/>
              <w:left w:val="single" w:sz="4" w:space="0" w:color="000000"/>
              <w:bottom w:val="single" w:sz="4" w:space="0" w:color="000000"/>
              <w:right w:val="single" w:sz="4" w:space="0" w:color="000000"/>
            </w:tcBorders>
            <w:vAlign w:val="center"/>
          </w:tcPr>
          <w:p w:rsidR="007F02CD" w:rsidRDefault="007F02CD">
            <w:pPr>
              <w:spacing w:line="300" w:lineRule="exact"/>
              <w:jc w:val="center"/>
              <w:rPr>
                <w:rFonts w:ascii="Times New Roman" w:hAnsi="Times New Roman"/>
                <w:b/>
                <w:bCs/>
                <w:w w:val="95"/>
                <w:sz w:val="22"/>
              </w:rPr>
            </w:pPr>
          </w:p>
        </w:tc>
      </w:tr>
      <w:tr w:rsidR="007F02CD">
        <w:trPr>
          <w:trHeight w:val="8231"/>
          <w:jc w:val="center"/>
        </w:trPr>
        <w:tc>
          <w:tcPr>
            <w:tcW w:w="478" w:type="dxa"/>
            <w:tcBorders>
              <w:top w:val="single" w:sz="4" w:space="0" w:color="000000"/>
              <w:left w:val="single" w:sz="4" w:space="0" w:color="000000"/>
              <w:bottom w:val="single" w:sz="4" w:space="0" w:color="000000"/>
              <w:right w:val="single" w:sz="4" w:space="0" w:color="000000"/>
            </w:tcBorders>
            <w:vAlign w:val="center"/>
          </w:tcPr>
          <w:p w:rsidR="007F02CD" w:rsidRDefault="00F85191">
            <w:pPr>
              <w:widowControl/>
              <w:spacing w:line="300" w:lineRule="exact"/>
              <w:jc w:val="center"/>
              <w:textAlignment w:val="center"/>
              <w:rPr>
                <w:rFonts w:ascii="Times New Roman" w:hAnsi="Times New Roman"/>
                <w:w w:val="95"/>
                <w:sz w:val="22"/>
                <w:lang/>
              </w:rPr>
            </w:pPr>
            <w:r>
              <w:rPr>
                <w:rFonts w:ascii="Times New Roman" w:hAnsi="Times New Roman"/>
                <w:w w:val="95"/>
                <w:sz w:val="22"/>
                <w:lang/>
              </w:rPr>
              <w:lastRenderedPageBreak/>
              <w:t>11</w:t>
            </w:r>
          </w:p>
        </w:tc>
        <w:tc>
          <w:tcPr>
            <w:tcW w:w="680" w:type="dxa"/>
            <w:tcBorders>
              <w:top w:val="single" w:sz="4" w:space="0" w:color="000000"/>
              <w:left w:val="single" w:sz="4" w:space="0" w:color="000000"/>
              <w:bottom w:val="single" w:sz="4" w:space="0" w:color="000000"/>
              <w:right w:val="single" w:sz="4" w:space="0" w:color="000000"/>
            </w:tcBorders>
            <w:vAlign w:val="center"/>
          </w:tcPr>
          <w:p w:rsidR="007F02CD" w:rsidRDefault="00F85191">
            <w:pPr>
              <w:widowControl/>
              <w:spacing w:line="300" w:lineRule="exact"/>
              <w:jc w:val="center"/>
              <w:textAlignment w:val="center"/>
              <w:rPr>
                <w:rFonts w:ascii="Times New Roman" w:hAnsi="Times New Roman"/>
                <w:w w:val="95"/>
                <w:sz w:val="22"/>
                <w:lang/>
              </w:rPr>
            </w:pPr>
            <w:r>
              <w:rPr>
                <w:rFonts w:ascii="Times New Roman" w:hAnsi="Times New Roman"/>
                <w:w w:val="95"/>
                <w:sz w:val="22"/>
                <w:lang/>
              </w:rPr>
              <w:t>市住建局</w:t>
            </w:r>
          </w:p>
        </w:tc>
        <w:tc>
          <w:tcPr>
            <w:tcW w:w="1080" w:type="dxa"/>
            <w:tcBorders>
              <w:top w:val="single" w:sz="4" w:space="0" w:color="000000"/>
              <w:left w:val="single" w:sz="4" w:space="0" w:color="000000"/>
              <w:bottom w:val="single" w:sz="4" w:space="0" w:color="000000"/>
              <w:right w:val="single" w:sz="4" w:space="0" w:color="000000"/>
            </w:tcBorders>
            <w:vAlign w:val="center"/>
          </w:tcPr>
          <w:p w:rsidR="007F02CD" w:rsidRDefault="00F85191">
            <w:pPr>
              <w:widowControl/>
              <w:spacing w:line="300" w:lineRule="exact"/>
              <w:jc w:val="center"/>
              <w:textAlignment w:val="center"/>
              <w:rPr>
                <w:rFonts w:ascii="Times New Roman" w:hAnsi="Times New Roman"/>
                <w:w w:val="95"/>
                <w:sz w:val="22"/>
              </w:rPr>
            </w:pPr>
            <w:r>
              <w:rPr>
                <w:rFonts w:ascii="Times New Roman" w:hAnsi="Times New Roman"/>
                <w:w w:val="95"/>
                <w:sz w:val="22"/>
              </w:rPr>
              <w:t>市政设施提升费</w:t>
            </w:r>
          </w:p>
        </w:tc>
        <w:tc>
          <w:tcPr>
            <w:tcW w:w="952" w:type="dxa"/>
            <w:tcBorders>
              <w:top w:val="single" w:sz="4" w:space="0" w:color="000000"/>
              <w:left w:val="single" w:sz="4" w:space="0" w:color="000000"/>
              <w:bottom w:val="single" w:sz="4" w:space="0" w:color="000000"/>
              <w:right w:val="single" w:sz="4" w:space="0" w:color="000000"/>
            </w:tcBorders>
            <w:vAlign w:val="center"/>
          </w:tcPr>
          <w:p w:rsidR="007F02CD" w:rsidRDefault="00F85191">
            <w:pPr>
              <w:widowControl/>
              <w:spacing w:line="300" w:lineRule="exact"/>
              <w:jc w:val="center"/>
              <w:textAlignment w:val="center"/>
              <w:rPr>
                <w:rFonts w:ascii="Times New Roman" w:hAnsi="Times New Roman"/>
                <w:w w:val="95"/>
                <w:sz w:val="22"/>
              </w:rPr>
            </w:pPr>
            <w:r>
              <w:rPr>
                <w:rFonts w:ascii="Times New Roman" w:hAnsi="Times New Roman"/>
                <w:w w:val="95"/>
                <w:sz w:val="22"/>
              </w:rPr>
              <w:t>630</w:t>
            </w:r>
          </w:p>
        </w:tc>
        <w:tc>
          <w:tcPr>
            <w:tcW w:w="1838" w:type="dxa"/>
            <w:tcBorders>
              <w:top w:val="single" w:sz="4" w:space="0" w:color="000000"/>
              <w:left w:val="single" w:sz="4" w:space="0" w:color="000000"/>
              <w:bottom w:val="single" w:sz="4" w:space="0" w:color="000000"/>
              <w:right w:val="single" w:sz="4" w:space="0" w:color="000000"/>
            </w:tcBorders>
            <w:vAlign w:val="center"/>
          </w:tcPr>
          <w:p w:rsidR="007F02CD" w:rsidRDefault="00F85191">
            <w:pPr>
              <w:widowControl/>
              <w:spacing w:line="300" w:lineRule="exact"/>
              <w:textAlignment w:val="center"/>
              <w:rPr>
                <w:rFonts w:ascii="Times New Roman" w:hAnsi="Times New Roman"/>
                <w:spacing w:val="-10"/>
                <w:w w:val="95"/>
                <w:sz w:val="22"/>
              </w:rPr>
            </w:pPr>
            <w:r>
              <w:rPr>
                <w:rFonts w:ascii="Times New Roman" w:hAnsi="Times New Roman"/>
                <w:w w:val="95"/>
                <w:sz w:val="22"/>
              </w:rPr>
              <w:t>本项目为市政设施综合提升工程，涵盖排水设施维护、路灯节能改造、公交站台维护、桥梁检测与维修、沥青灌缝、积水点应急处理等内容，并包含相关委托业务费、专用材料费及其他必要支出，旨在全面提升城市基础设施运行效能与安全水平。</w:t>
            </w:r>
          </w:p>
        </w:tc>
        <w:tc>
          <w:tcPr>
            <w:tcW w:w="8692" w:type="dxa"/>
            <w:tcBorders>
              <w:top w:val="single" w:sz="4" w:space="0" w:color="000000"/>
              <w:left w:val="single" w:sz="4" w:space="0" w:color="000000"/>
              <w:bottom w:val="single" w:sz="4" w:space="0" w:color="000000"/>
              <w:right w:val="single" w:sz="4" w:space="0" w:color="000000"/>
            </w:tcBorders>
            <w:vAlign w:val="center"/>
          </w:tcPr>
          <w:p w:rsidR="007F02CD" w:rsidRDefault="00F85191">
            <w:pPr>
              <w:widowControl/>
              <w:spacing w:line="300" w:lineRule="exact"/>
              <w:textAlignment w:val="center"/>
              <w:rPr>
                <w:rFonts w:ascii="Times New Roman" w:hAnsi="Times New Roman"/>
                <w:w w:val="95"/>
                <w:sz w:val="22"/>
                <w:lang/>
              </w:rPr>
            </w:pPr>
            <w:r>
              <w:rPr>
                <w:rFonts w:ascii="Times New Roman" w:hAnsi="Times New Roman"/>
                <w:w w:val="95"/>
                <w:sz w:val="22"/>
                <w:lang/>
              </w:rPr>
              <w:t>【总体目标】完成以下目标：</w:t>
            </w:r>
            <w:r>
              <w:rPr>
                <w:rFonts w:ascii="Times New Roman" w:hAnsi="Times New Roman"/>
                <w:w w:val="95"/>
                <w:sz w:val="22"/>
                <w:lang/>
              </w:rPr>
              <w:t>1.</w:t>
            </w:r>
            <w:r>
              <w:rPr>
                <w:rFonts w:ascii="Times New Roman" w:hAnsi="Times New Roman"/>
                <w:w w:val="95"/>
                <w:sz w:val="22"/>
                <w:lang/>
              </w:rPr>
              <w:t>排水设施维护。其中包括泵站维护，第三方</w:t>
            </w:r>
            <w:r>
              <w:rPr>
                <w:rFonts w:ascii="Times New Roman" w:hAnsi="Times New Roman"/>
                <w:w w:val="95"/>
                <w:sz w:val="22"/>
                <w:lang/>
              </w:rPr>
              <w:t>CCTV</w:t>
            </w:r>
            <w:r>
              <w:rPr>
                <w:rFonts w:ascii="Times New Roman" w:hAnsi="Times New Roman"/>
                <w:w w:val="95"/>
                <w:sz w:val="22"/>
                <w:lang/>
              </w:rPr>
              <w:t>检测，排水许可；</w:t>
            </w:r>
            <w:r>
              <w:rPr>
                <w:rFonts w:ascii="Times New Roman" w:hAnsi="Times New Roman"/>
                <w:w w:val="95"/>
                <w:sz w:val="22"/>
                <w:lang/>
              </w:rPr>
              <w:t>2.</w:t>
            </w:r>
            <w:r>
              <w:rPr>
                <w:rFonts w:ascii="Times New Roman" w:hAnsi="Times New Roman"/>
                <w:w w:val="95"/>
                <w:sz w:val="22"/>
                <w:lang/>
              </w:rPr>
              <w:t>路灯节能改造，淮海东路、相山路等春节挂灯笼；</w:t>
            </w:r>
            <w:r>
              <w:rPr>
                <w:rFonts w:ascii="Times New Roman" w:hAnsi="Times New Roman"/>
                <w:w w:val="95"/>
                <w:sz w:val="22"/>
                <w:lang/>
              </w:rPr>
              <w:t>3.</w:t>
            </w:r>
            <w:r>
              <w:rPr>
                <w:rFonts w:ascii="Times New Roman" w:hAnsi="Times New Roman"/>
                <w:w w:val="95"/>
                <w:sz w:val="22"/>
                <w:lang/>
              </w:rPr>
              <w:t>公交站台</w:t>
            </w:r>
            <w:r>
              <w:rPr>
                <w:rFonts w:ascii="Times New Roman" w:hAnsi="Times New Roman"/>
                <w:w w:val="95"/>
                <w:sz w:val="22"/>
                <w:lang/>
              </w:rPr>
              <w:t>15</w:t>
            </w:r>
            <w:r>
              <w:rPr>
                <w:rFonts w:ascii="Times New Roman" w:hAnsi="Times New Roman"/>
                <w:w w:val="95"/>
                <w:sz w:val="22"/>
                <w:lang/>
              </w:rPr>
              <w:t>座广告维护，涉及泉山路、长山路、东山路等；</w:t>
            </w:r>
            <w:r>
              <w:rPr>
                <w:rFonts w:ascii="Times New Roman" w:hAnsi="Times New Roman"/>
                <w:w w:val="95"/>
                <w:sz w:val="22"/>
                <w:lang/>
              </w:rPr>
              <w:t>4.</w:t>
            </w:r>
            <w:r>
              <w:rPr>
                <w:rFonts w:ascii="Times New Roman" w:hAnsi="Times New Roman"/>
                <w:w w:val="95"/>
                <w:sz w:val="22"/>
                <w:lang/>
              </w:rPr>
              <w:t>桥梁检测，其中涉及检测和维修；</w:t>
            </w:r>
            <w:r>
              <w:rPr>
                <w:rFonts w:ascii="Times New Roman" w:hAnsi="Times New Roman"/>
                <w:w w:val="95"/>
                <w:sz w:val="22"/>
                <w:lang/>
              </w:rPr>
              <w:t>5.</w:t>
            </w:r>
            <w:r>
              <w:rPr>
                <w:rFonts w:ascii="Times New Roman" w:hAnsi="Times New Roman"/>
                <w:w w:val="95"/>
                <w:sz w:val="22"/>
                <w:lang/>
              </w:rPr>
              <w:t>沥青灌缝项目；</w:t>
            </w:r>
            <w:r>
              <w:rPr>
                <w:rFonts w:ascii="Times New Roman" w:hAnsi="Times New Roman"/>
                <w:w w:val="95"/>
                <w:sz w:val="22"/>
                <w:lang/>
              </w:rPr>
              <w:t>6.</w:t>
            </w:r>
            <w:r>
              <w:rPr>
                <w:rFonts w:ascii="Times New Roman" w:hAnsi="Times New Roman"/>
                <w:w w:val="95"/>
                <w:sz w:val="22"/>
                <w:lang/>
              </w:rPr>
              <w:t>积水点等应急维修；</w:t>
            </w:r>
            <w:r>
              <w:rPr>
                <w:rFonts w:ascii="Times New Roman" w:hAnsi="Times New Roman"/>
                <w:w w:val="95"/>
                <w:sz w:val="22"/>
                <w:lang/>
              </w:rPr>
              <w:t>7.</w:t>
            </w:r>
            <w:r>
              <w:rPr>
                <w:rFonts w:ascii="Times New Roman" w:hAnsi="Times New Roman"/>
                <w:w w:val="95"/>
                <w:sz w:val="22"/>
                <w:lang/>
              </w:rPr>
              <w:t>工程项目评估、设计、审计、监理等费用（委托业务费）；</w:t>
            </w:r>
            <w:r>
              <w:rPr>
                <w:rFonts w:ascii="Times New Roman" w:hAnsi="Times New Roman"/>
                <w:w w:val="95"/>
                <w:sz w:val="22"/>
                <w:lang/>
              </w:rPr>
              <w:t>8.</w:t>
            </w:r>
            <w:r>
              <w:rPr>
                <w:rFonts w:ascii="Times New Roman" w:hAnsi="Times New Roman"/>
                <w:w w:val="95"/>
                <w:sz w:val="22"/>
                <w:lang/>
              </w:rPr>
              <w:t>材料采购（专用材料费）；</w:t>
            </w:r>
            <w:r>
              <w:rPr>
                <w:rFonts w:ascii="Times New Roman" w:hAnsi="Times New Roman"/>
                <w:w w:val="95"/>
                <w:sz w:val="22"/>
                <w:lang/>
              </w:rPr>
              <w:t>9.</w:t>
            </w:r>
            <w:r>
              <w:rPr>
                <w:rFonts w:ascii="Times New Roman" w:hAnsi="Times New Roman"/>
                <w:w w:val="95"/>
                <w:sz w:val="22"/>
                <w:lang/>
              </w:rPr>
              <w:t>劳务费、车辆运行维护费用、历年尚未支付工程款等。</w:t>
            </w:r>
          </w:p>
          <w:p w:rsidR="007F02CD" w:rsidRDefault="00F85191">
            <w:pPr>
              <w:widowControl/>
              <w:spacing w:line="300" w:lineRule="exact"/>
              <w:textAlignment w:val="center"/>
              <w:rPr>
                <w:rFonts w:ascii="Times New Roman" w:hAnsi="Times New Roman"/>
                <w:w w:val="95"/>
                <w:sz w:val="22"/>
                <w:lang/>
              </w:rPr>
            </w:pPr>
            <w:r>
              <w:rPr>
                <w:rFonts w:ascii="Times New Roman" w:hAnsi="Times New Roman"/>
                <w:w w:val="95"/>
                <w:sz w:val="22"/>
                <w:lang/>
              </w:rPr>
              <w:t>【产出指标</w:t>
            </w:r>
            <w:r>
              <w:rPr>
                <w:rFonts w:ascii="Times New Roman" w:hAnsi="Times New Roman"/>
                <w:w w:val="95"/>
                <w:sz w:val="22"/>
                <w:lang/>
              </w:rPr>
              <w:t>-</w:t>
            </w:r>
            <w:r>
              <w:rPr>
                <w:rFonts w:ascii="Times New Roman" w:hAnsi="Times New Roman"/>
                <w:w w:val="95"/>
                <w:sz w:val="22"/>
                <w:lang/>
              </w:rPr>
              <w:t>数量指标】指标</w:t>
            </w:r>
            <w:r>
              <w:rPr>
                <w:rFonts w:ascii="Times New Roman" w:hAnsi="Times New Roman"/>
                <w:w w:val="95"/>
                <w:sz w:val="22"/>
                <w:lang/>
              </w:rPr>
              <w:t>1</w:t>
            </w:r>
            <w:r>
              <w:rPr>
                <w:rFonts w:ascii="Times New Roman" w:hAnsi="Times New Roman"/>
                <w:w w:val="95"/>
                <w:sz w:val="22"/>
                <w:lang/>
              </w:rPr>
              <w:t>：候车亭新建、维修、管养维护（</w:t>
            </w:r>
            <w:r>
              <w:rPr>
                <w:rFonts w:ascii="Times New Roman" w:hAnsi="Times New Roman"/>
                <w:w w:val="95"/>
                <w:sz w:val="22"/>
                <w:lang/>
              </w:rPr>
              <w:t>15</w:t>
            </w:r>
            <w:r>
              <w:rPr>
                <w:rFonts w:ascii="Times New Roman" w:hAnsi="Times New Roman"/>
                <w:w w:val="95"/>
                <w:sz w:val="22"/>
                <w:lang/>
              </w:rPr>
              <w:t>座）；指标</w:t>
            </w:r>
            <w:r>
              <w:rPr>
                <w:rFonts w:ascii="Times New Roman" w:hAnsi="Times New Roman"/>
                <w:w w:val="95"/>
                <w:sz w:val="22"/>
                <w:lang/>
              </w:rPr>
              <w:t>2</w:t>
            </w:r>
            <w:r>
              <w:rPr>
                <w:rFonts w:ascii="Times New Roman" w:hAnsi="Times New Roman"/>
                <w:w w:val="95"/>
                <w:sz w:val="22"/>
                <w:lang/>
              </w:rPr>
              <w:t>：材料采购（</w:t>
            </w:r>
            <w:r>
              <w:rPr>
                <w:rFonts w:ascii="Times New Roman" w:hAnsi="Times New Roman"/>
                <w:w w:val="95"/>
                <w:sz w:val="22"/>
                <w:lang/>
              </w:rPr>
              <w:t>≤30</w:t>
            </w:r>
            <w:r>
              <w:rPr>
                <w:rFonts w:ascii="Times New Roman" w:hAnsi="Times New Roman"/>
                <w:w w:val="95"/>
                <w:sz w:val="22"/>
                <w:lang/>
              </w:rPr>
              <w:t>万元）；指</w:t>
            </w:r>
            <w:r>
              <w:rPr>
                <w:rFonts w:ascii="Times New Roman" w:hAnsi="Times New Roman"/>
                <w:w w:val="95"/>
                <w:sz w:val="22"/>
                <w:lang/>
              </w:rPr>
              <w:t>标</w:t>
            </w:r>
            <w:r>
              <w:rPr>
                <w:rFonts w:ascii="Times New Roman" w:hAnsi="Times New Roman"/>
                <w:w w:val="95"/>
                <w:sz w:val="22"/>
                <w:lang/>
              </w:rPr>
              <w:t>3</w:t>
            </w:r>
            <w:r>
              <w:rPr>
                <w:rFonts w:ascii="Times New Roman" w:hAnsi="Times New Roman"/>
                <w:w w:val="95"/>
                <w:sz w:val="22"/>
                <w:lang/>
              </w:rPr>
              <w:t>：防汛设备维保、混接点排查整改、积水点整治（</w:t>
            </w:r>
            <w:r>
              <w:rPr>
                <w:rFonts w:ascii="Times New Roman" w:hAnsi="Times New Roman"/>
                <w:w w:val="95"/>
                <w:sz w:val="22"/>
                <w:lang/>
              </w:rPr>
              <w:t>1</w:t>
            </w:r>
            <w:r>
              <w:rPr>
                <w:rFonts w:ascii="Times New Roman" w:hAnsi="Times New Roman"/>
                <w:w w:val="95"/>
                <w:sz w:val="22"/>
                <w:lang/>
              </w:rPr>
              <w:t>项）；指标</w:t>
            </w:r>
            <w:r>
              <w:rPr>
                <w:rFonts w:ascii="Times New Roman" w:hAnsi="Times New Roman"/>
                <w:w w:val="95"/>
                <w:sz w:val="22"/>
                <w:lang/>
              </w:rPr>
              <w:t>4</w:t>
            </w:r>
            <w:r>
              <w:rPr>
                <w:rFonts w:ascii="Times New Roman" w:hAnsi="Times New Roman"/>
                <w:w w:val="95"/>
                <w:sz w:val="22"/>
                <w:lang/>
              </w:rPr>
              <w:t>：管网清淤、排水设施维护（泵站维护、</w:t>
            </w:r>
            <w:r>
              <w:rPr>
                <w:rFonts w:ascii="Times New Roman" w:hAnsi="Times New Roman"/>
                <w:w w:val="95"/>
                <w:sz w:val="22"/>
                <w:lang/>
              </w:rPr>
              <w:t>CCTV</w:t>
            </w:r>
            <w:r>
              <w:rPr>
                <w:rFonts w:ascii="Times New Roman" w:hAnsi="Times New Roman"/>
                <w:w w:val="95"/>
                <w:sz w:val="22"/>
                <w:lang/>
              </w:rPr>
              <w:t>检测、排水许可）（</w:t>
            </w:r>
            <w:r>
              <w:rPr>
                <w:rFonts w:ascii="Times New Roman" w:hAnsi="Times New Roman"/>
                <w:w w:val="95"/>
                <w:sz w:val="22"/>
                <w:lang/>
              </w:rPr>
              <w:t>1</w:t>
            </w:r>
            <w:r>
              <w:rPr>
                <w:rFonts w:ascii="Times New Roman" w:hAnsi="Times New Roman"/>
                <w:w w:val="95"/>
                <w:sz w:val="22"/>
                <w:lang/>
              </w:rPr>
              <w:t>项）；指标</w:t>
            </w:r>
            <w:r>
              <w:rPr>
                <w:rFonts w:ascii="Times New Roman" w:hAnsi="Times New Roman"/>
                <w:w w:val="95"/>
                <w:sz w:val="22"/>
                <w:lang/>
              </w:rPr>
              <w:t>5</w:t>
            </w:r>
            <w:r>
              <w:rPr>
                <w:rFonts w:ascii="Times New Roman" w:hAnsi="Times New Roman"/>
                <w:w w:val="95"/>
                <w:sz w:val="22"/>
                <w:lang/>
              </w:rPr>
              <w:t>：沥青路面裂缝处理（</w:t>
            </w:r>
            <w:r>
              <w:rPr>
                <w:rFonts w:ascii="Times New Roman" w:hAnsi="Times New Roman"/>
                <w:w w:val="95"/>
                <w:sz w:val="22"/>
                <w:lang/>
              </w:rPr>
              <w:t>1</w:t>
            </w:r>
            <w:r>
              <w:rPr>
                <w:rFonts w:ascii="Times New Roman" w:hAnsi="Times New Roman"/>
                <w:w w:val="95"/>
                <w:sz w:val="22"/>
                <w:lang/>
              </w:rPr>
              <w:t>项）；指标</w:t>
            </w:r>
            <w:r>
              <w:rPr>
                <w:rFonts w:ascii="Times New Roman" w:hAnsi="Times New Roman"/>
                <w:w w:val="95"/>
                <w:sz w:val="22"/>
                <w:lang/>
              </w:rPr>
              <w:t>6</w:t>
            </w:r>
            <w:r>
              <w:rPr>
                <w:rFonts w:ascii="Times New Roman" w:hAnsi="Times New Roman"/>
                <w:w w:val="95"/>
                <w:sz w:val="22"/>
                <w:lang/>
              </w:rPr>
              <w:t>：桥梁检测及维修（</w:t>
            </w:r>
            <w:r>
              <w:rPr>
                <w:rFonts w:ascii="Times New Roman" w:hAnsi="Times New Roman"/>
                <w:w w:val="95"/>
                <w:sz w:val="22"/>
                <w:lang/>
              </w:rPr>
              <w:t>1</w:t>
            </w:r>
            <w:r>
              <w:rPr>
                <w:rFonts w:ascii="Times New Roman" w:hAnsi="Times New Roman"/>
                <w:w w:val="95"/>
                <w:sz w:val="22"/>
                <w:lang/>
              </w:rPr>
              <w:t>项）；指标</w:t>
            </w:r>
            <w:r>
              <w:rPr>
                <w:rFonts w:ascii="Times New Roman" w:hAnsi="Times New Roman"/>
                <w:w w:val="95"/>
                <w:sz w:val="22"/>
                <w:lang/>
              </w:rPr>
              <w:t>7</w:t>
            </w:r>
            <w:r>
              <w:rPr>
                <w:rFonts w:ascii="Times New Roman" w:hAnsi="Times New Roman"/>
                <w:w w:val="95"/>
                <w:sz w:val="22"/>
                <w:lang/>
              </w:rPr>
              <w:t>：市政路灯灯具改造、挂灯笼国旗（</w:t>
            </w:r>
            <w:r>
              <w:rPr>
                <w:rFonts w:ascii="Times New Roman" w:hAnsi="Times New Roman"/>
                <w:w w:val="95"/>
                <w:sz w:val="22"/>
                <w:lang/>
              </w:rPr>
              <w:t>1</w:t>
            </w:r>
            <w:r>
              <w:rPr>
                <w:rFonts w:ascii="Times New Roman" w:hAnsi="Times New Roman"/>
                <w:w w:val="95"/>
                <w:sz w:val="22"/>
                <w:lang/>
              </w:rPr>
              <w:t>项）；指标</w:t>
            </w:r>
            <w:r>
              <w:rPr>
                <w:rFonts w:ascii="Times New Roman" w:hAnsi="Times New Roman"/>
                <w:w w:val="95"/>
                <w:sz w:val="22"/>
                <w:lang/>
              </w:rPr>
              <w:t>8</w:t>
            </w:r>
            <w:r>
              <w:rPr>
                <w:rFonts w:ascii="Times New Roman" w:hAnsi="Times New Roman"/>
                <w:w w:val="95"/>
                <w:sz w:val="22"/>
                <w:lang/>
              </w:rPr>
              <w:t>：项目设计、监理、审计等咨询费（</w:t>
            </w:r>
            <w:r>
              <w:rPr>
                <w:rFonts w:ascii="Times New Roman" w:hAnsi="Times New Roman"/>
                <w:w w:val="95"/>
                <w:sz w:val="22"/>
                <w:lang/>
              </w:rPr>
              <w:t>≤30</w:t>
            </w:r>
            <w:r>
              <w:rPr>
                <w:rFonts w:ascii="Times New Roman" w:hAnsi="Times New Roman"/>
                <w:w w:val="95"/>
                <w:sz w:val="22"/>
                <w:lang/>
              </w:rPr>
              <w:t>万元）</w:t>
            </w:r>
            <w:r>
              <w:rPr>
                <w:rFonts w:ascii="Times New Roman" w:hAnsi="Times New Roman"/>
                <w:w w:val="95"/>
                <w:sz w:val="22"/>
                <w:lang/>
              </w:rPr>
              <w:br/>
            </w:r>
            <w:r>
              <w:rPr>
                <w:rFonts w:ascii="Times New Roman" w:hAnsi="Times New Roman"/>
                <w:w w:val="95"/>
                <w:sz w:val="22"/>
                <w:lang/>
              </w:rPr>
              <w:t>【产出指标</w:t>
            </w:r>
            <w:r>
              <w:rPr>
                <w:rFonts w:ascii="Times New Roman" w:hAnsi="Times New Roman"/>
                <w:w w:val="95"/>
                <w:sz w:val="22"/>
                <w:lang/>
              </w:rPr>
              <w:t>-</w:t>
            </w:r>
            <w:r>
              <w:rPr>
                <w:rFonts w:ascii="Times New Roman" w:hAnsi="Times New Roman"/>
                <w:w w:val="95"/>
                <w:sz w:val="22"/>
                <w:lang/>
              </w:rPr>
              <w:t>质量指标】指标</w:t>
            </w:r>
            <w:r>
              <w:rPr>
                <w:rFonts w:ascii="Times New Roman" w:hAnsi="Times New Roman"/>
                <w:w w:val="95"/>
                <w:sz w:val="22"/>
                <w:lang/>
              </w:rPr>
              <w:t>1</w:t>
            </w:r>
            <w:r>
              <w:rPr>
                <w:rFonts w:ascii="Times New Roman" w:hAnsi="Times New Roman"/>
                <w:w w:val="95"/>
                <w:sz w:val="22"/>
                <w:lang/>
              </w:rPr>
              <w:t>：设施维护率（</w:t>
            </w:r>
            <w:r>
              <w:rPr>
                <w:rFonts w:ascii="Times New Roman" w:hAnsi="Times New Roman"/>
                <w:w w:val="95"/>
                <w:sz w:val="22"/>
                <w:lang/>
              </w:rPr>
              <w:t>100%</w:t>
            </w:r>
            <w:r>
              <w:rPr>
                <w:rFonts w:ascii="Times New Roman" w:hAnsi="Times New Roman"/>
                <w:w w:val="95"/>
                <w:sz w:val="22"/>
                <w:lang/>
              </w:rPr>
              <w:t>）；指标</w:t>
            </w:r>
            <w:r>
              <w:rPr>
                <w:rFonts w:ascii="Times New Roman" w:hAnsi="Times New Roman"/>
                <w:w w:val="95"/>
                <w:sz w:val="22"/>
                <w:lang/>
              </w:rPr>
              <w:t>2</w:t>
            </w:r>
            <w:r>
              <w:rPr>
                <w:rFonts w:ascii="Times New Roman" w:hAnsi="Times New Roman"/>
                <w:w w:val="95"/>
                <w:sz w:val="22"/>
                <w:lang/>
              </w:rPr>
              <w:t>：竣工验收合格率（</w:t>
            </w:r>
            <w:r>
              <w:rPr>
                <w:rFonts w:ascii="Times New Roman" w:hAnsi="Times New Roman"/>
                <w:w w:val="95"/>
                <w:sz w:val="22"/>
                <w:lang/>
              </w:rPr>
              <w:t>100%</w:t>
            </w:r>
            <w:r>
              <w:rPr>
                <w:rFonts w:ascii="Times New Roman" w:hAnsi="Times New Roman"/>
                <w:w w:val="95"/>
                <w:sz w:val="22"/>
                <w:lang/>
              </w:rPr>
              <w:t>）</w:t>
            </w:r>
          </w:p>
          <w:p w:rsidR="007F02CD" w:rsidRDefault="00F85191">
            <w:pPr>
              <w:widowControl/>
              <w:spacing w:line="300" w:lineRule="exact"/>
              <w:textAlignment w:val="center"/>
              <w:rPr>
                <w:rFonts w:ascii="Times New Roman" w:hAnsi="Times New Roman"/>
                <w:w w:val="95"/>
                <w:sz w:val="22"/>
                <w:lang/>
              </w:rPr>
            </w:pPr>
            <w:r>
              <w:rPr>
                <w:rFonts w:ascii="Times New Roman" w:hAnsi="Times New Roman"/>
                <w:w w:val="95"/>
                <w:sz w:val="22"/>
                <w:lang/>
              </w:rPr>
              <w:t>【产出指标</w:t>
            </w:r>
            <w:r>
              <w:rPr>
                <w:rFonts w:ascii="Times New Roman" w:hAnsi="Times New Roman"/>
                <w:w w:val="95"/>
                <w:sz w:val="22"/>
                <w:lang/>
              </w:rPr>
              <w:t>-</w:t>
            </w:r>
            <w:r>
              <w:rPr>
                <w:rFonts w:ascii="Times New Roman" w:hAnsi="Times New Roman"/>
                <w:w w:val="95"/>
                <w:sz w:val="22"/>
                <w:lang/>
              </w:rPr>
              <w:t>时效指标】指标</w:t>
            </w:r>
            <w:r>
              <w:rPr>
                <w:rFonts w:ascii="Times New Roman" w:hAnsi="Times New Roman"/>
                <w:w w:val="95"/>
                <w:sz w:val="22"/>
                <w:lang/>
              </w:rPr>
              <w:t>1</w:t>
            </w:r>
            <w:r>
              <w:rPr>
                <w:rFonts w:ascii="Times New Roman" w:hAnsi="Times New Roman"/>
                <w:w w:val="95"/>
                <w:sz w:val="22"/>
                <w:lang/>
              </w:rPr>
              <w:t>：及时维护</w:t>
            </w:r>
            <w:r>
              <w:rPr>
                <w:rFonts w:ascii="Times New Roman" w:hAnsi="Times New Roman"/>
                <w:w w:val="95"/>
                <w:sz w:val="22"/>
                <w:lang/>
              </w:rPr>
              <w:tab/>
            </w:r>
            <w:r>
              <w:rPr>
                <w:rFonts w:ascii="Times New Roman" w:hAnsi="Times New Roman"/>
                <w:w w:val="95"/>
                <w:sz w:val="22"/>
                <w:lang/>
              </w:rPr>
              <w:t>（</w:t>
            </w:r>
            <w:r>
              <w:rPr>
                <w:rFonts w:ascii="Times New Roman" w:hAnsi="Times New Roman"/>
                <w:w w:val="95"/>
                <w:sz w:val="22"/>
                <w:lang/>
              </w:rPr>
              <w:t>≤48</w:t>
            </w:r>
            <w:r>
              <w:rPr>
                <w:rFonts w:ascii="Times New Roman" w:hAnsi="Times New Roman"/>
                <w:w w:val="95"/>
                <w:sz w:val="22"/>
                <w:lang/>
              </w:rPr>
              <w:t>小时）；指标</w:t>
            </w:r>
            <w:r>
              <w:rPr>
                <w:rFonts w:ascii="Times New Roman" w:hAnsi="Times New Roman"/>
                <w:w w:val="95"/>
                <w:sz w:val="22"/>
                <w:lang/>
              </w:rPr>
              <w:t>2</w:t>
            </w:r>
            <w:r>
              <w:rPr>
                <w:rFonts w:ascii="Times New Roman" w:hAnsi="Times New Roman"/>
                <w:w w:val="95"/>
                <w:sz w:val="22"/>
                <w:lang/>
              </w:rPr>
              <w:t>：及时发现（</w:t>
            </w:r>
            <w:r>
              <w:rPr>
                <w:rFonts w:ascii="Times New Roman" w:hAnsi="Times New Roman"/>
                <w:w w:val="95"/>
                <w:sz w:val="22"/>
                <w:lang/>
              </w:rPr>
              <w:t>≤24</w:t>
            </w:r>
            <w:r>
              <w:rPr>
                <w:rFonts w:ascii="Times New Roman" w:hAnsi="Times New Roman"/>
                <w:w w:val="95"/>
                <w:sz w:val="22"/>
                <w:lang/>
              </w:rPr>
              <w:t>小时）</w:t>
            </w:r>
            <w:r>
              <w:rPr>
                <w:rFonts w:ascii="Times New Roman" w:hAnsi="Times New Roman"/>
                <w:w w:val="95"/>
                <w:sz w:val="22"/>
                <w:lang/>
              </w:rPr>
              <w:br/>
            </w:r>
            <w:r>
              <w:rPr>
                <w:rFonts w:ascii="Times New Roman" w:hAnsi="Times New Roman"/>
                <w:w w:val="95"/>
                <w:sz w:val="22"/>
                <w:lang/>
              </w:rPr>
              <w:t>【产出指标</w:t>
            </w:r>
            <w:r>
              <w:rPr>
                <w:rFonts w:ascii="Times New Roman" w:hAnsi="Times New Roman"/>
                <w:w w:val="95"/>
                <w:sz w:val="22"/>
                <w:lang/>
              </w:rPr>
              <w:t>-</w:t>
            </w:r>
            <w:r>
              <w:rPr>
                <w:rFonts w:ascii="Times New Roman" w:hAnsi="Times New Roman"/>
                <w:w w:val="95"/>
                <w:sz w:val="22"/>
                <w:lang/>
              </w:rPr>
              <w:t>成本指标】指标</w:t>
            </w:r>
            <w:r>
              <w:rPr>
                <w:rFonts w:ascii="Times New Roman" w:hAnsi="Times New Roman"/>
                <w:w w:val="95"/>
                <w:sz w:val="22"/>
                <w:lang/>
              </w:rPr>
              <w:t>1</w:t>
            </w:r>
            <w:r>
              <w:rPr>
                <w:rFonts w:ascii="Times New Roman" w:hAnsi="Times New Roman"/>
                <w:w w:val="95"/>
                <w:sz w:val="22"/>
                <w:lang/>
              </w:rPr>
              <w:t>：维修（护</w:t>
            </w:r>
            <w:r>
              <w:rPr>
                <w:rFonts w:ascii="Times New Roman" w:hAnsi="Times New Roman"/>
                <w:w w:val="95"/>
                <w:sz w:val="22"/>
                <w:lang/>
              </w:rPr>
              <w:t>）费</w:t>
            </w:r>
            <w:r>
              <w:rPr>
                <w:rFonts w:ascii="Times New Roman" w:hAnsi="Times New Roman"/>
                <w:w w:val="95"/>
                <w:sz w:val="22"/>
                <w:lang/>
              </w:rPr>
              <w:tab/>
            </w:r>
            <w:r>
              <w:rPr>
                <w:rFonts w:ascii="Times New Roman" w:hAnsi="Times New Roman"/>
                <w:w w:val="95"/>
                <w:sz w:val="22"/>
                <w:lang/>
              </w:rPr>
              <w:t>（</w:t>
            </w:r>
            <w:r>
              <w:rPr>
                <w:rFonts w:ascii="Times New Roman" w:hAnsi="Times New Roman"/>
                <w:w w:val="95"/>
                <w:sz w:val="22"/>
                <w:lang/>
              </w:rPr>
              <w:t>≤400</w:t>
            </w:r>
            <w:r>
              <w:rPr>
                <w:rFonts w:ascii="Times New Roman" w:hAnsi="Times New Roman"/>
                <w:w w:val="95"/>
                <w:sz w:val="22"/>
                <w:lang/>
              </w:rPr>
              <w:t>万元）；指标</w:t>
            </w:r>
            <w:r>
              <w:rPr>
                <w:rFonts w:ascii="Times New Roman" w:hAnsi="Times New Roman"/>
                <w:w w:val="95"/>
                <w:sz w:val="22"/>
                <w:lang/>
              </w:rPr>
              <w:t>2</w:t>
            </w:r>
            <w:r>
              <w:rPr>
                <w:rFonts w:ascii="Times New Roman" w:hAnsi="Times New Roman"/>
                <w:w w:val="95"/>
                <w:sz w:val="22"/>
                <w:lang/>
              </w:rPr>
              <w:t>：挖掘占用维修（护）费（</w:t>
            </w:r>
            <w:r>
              <w:rPr>
                <w:rFonts w:ascii="Times New Roman" w:hAnsi="Times New Roman"/>
                <w:w w:val="95"/>
                <w:sz w:val="22"/>
                <w:lang/>
              </w:rPr>
              <w:t>≤30</w:t>
            </w:r>
            <w:r>
              <w:rPr>
                <w:rFonts w:ascii="Times New Roman" w:hAnsi="Times New Roman"/>
                <w:w w:val="95"/>
                <w:sz w:val="22"/>
                <w:lang/>
              </w:rPr>
              <w:t>万元）；指标</w:t>
            </w:r>
            <w:r>
              <w:rPr>
                <w:rFonts w:ascii="Times New Roman" w:hAnsi="Times New Roman"/>
                <w:w w:val="95"/>
                <w:sz w:val="22"/>
                <w:lang/>
              </w:rPr>
              <w:t>3</w:t>
            </w:r>
            <w:r>
              <w:rPr>
                <w:rFonts w:ascii="Times New Roman" w:hAnsi="Times New Roman"/>
                <w:w w:val="95"/>
                <w:sz w:val="22"/>
                <w:lang/>
              </w:rPr>
              <w:t>：其他商品和服务支出（</w:t>
            </w:r>
            <w:r>
              <w:rPr>
                <w:rFonts w:ascii="Times New Roman" w:hAnsi="Times New Roman"/>
                <w:w w:val="95"/>
                <w:sz w:val="22"/>
                <w:lang/>
              </w:rPr>
              <w:t>≤15</w:t>
            </w:r>
            <w:r>
              <w:rPr>
                <w:rFonts w:ascii="Times New Roman" w:hAnsi="Times New Roman"/>
                <w:w w:val="95"/>
                <w:sz w:val="22"/>
                <w:lang/>
              </w:rPr>
              <w:t>万元）；指标</w:t>
            </w:r>
            <w:r>
              <w:rPr>
                <w:rFonts w:ascii="Times New Roman" w:hAnsi="Times New Roman"/>
                <w:w w:val="95"/>
                <w:sz w:val="22"/>
                <w:lang/>
              </w:rPr>
              <w:t>4</w:t>
            </w:r>
            <w:r>
              <w:rPr>
                <w:rFonts w:ascii="Times New Roman" w:hAnsi="Times New Roman"/>
                <w:w w:val="95"/>
                <w:sz w:val="22"/>
                <w:lang/>
              </w:rPr>
              <w:t>：劳务费（</w:t>
            </w:r>
            <w:r>
              <w:rPr>
                <w:rFonts w:ascii="Times New Roman" w:hAnsi="Times New Roman"/>
                <w:w w:val="95"/>
                <w:sz w:val="22"/>
                <w:lang/>
              </w:rPr>
              <w:t>≤30</w:t>
            </w:r>
            <w:r>
              <w:rPr>
                <w:rFonts w:ascii="Times New Roman" w:hAnsi="Times New Roman"/>
                <w:w w:val="95"/>
                <w:sz w:val="22"/>
                <w:lang/>
              </w:rPr>
              <w:t>万元）；指标</w:t>
            </w:r>
            <w:r>
              <w:rPr>
                <w:rFonts w:ascii="Times New Roman" w:hAnsi="Times New Roman"/>
                <w:w w:val="95"/>
                <w:sz w:val="22"/>
                <w:lang/>
              </w:rPr>
              <w:t>5</w:t>
            </w:r>
            <w:r>
              <w:rPr>
                <w:rFonts w:ascii="Times New Roman" w:hAnsi="Times New Roman"/>
                <w:w w:val="95"/>
                <w:sz w:val="22"/>
                <w:lang/>
              </w:rPr>
              <w:t>：其他交通费用（</w:t>
            </w:r>
            <w:r>
              <w:rPr>
                <w:rFonts w:ascii="Times New Roman" w:hAnsi="Times New Roman"/>
                <w:w w:val="95"/>
                <w:sz w:val="22"/>
                <w:lang/>
              </w:rPr>
              <w:t>≤55</w:t>
            </w:r>
            <w:r>
              <w:rPr>
                <w:rFonts w:ascii="Times New Roman" w:hAnsi="Times New Roman"/>
                <w:w w:val="95"/>
                <w:sz w:val="22"/>
                <w:lang/>
              </w:rPr>
              <w:t>万元）；指标</w:t>
            </w:r>
            <w:r>
              <w:rPr>
                <w:rFonts w:ascii="Times New Roman" w:hAnsi="Times New Roman"/>
                <w:w w:val="95"/>
                <w:sz w:val="22"/>
                <w:lang/>
              </w:rPr>
              <w:t>6</w:t>
            </w:r>
            <w:r>
              <w:rPr>
                <w:rFonts w:ascii="Times New Roman" w:hAnsi="Times New Roman"/>
                <w:w w:val="95"/>
                <w:sz w:val="22"/>
                <w:lang/>
              </w:rPr>
              <w:t>：委托业务费（</w:t>
            </w:r>
            <w:r>
              <w:rPr>
                <w:rFonts w:ascii="Times New Roman" w:hAnsi="Times New Roman"/>
                <w:w w:val="95"/>
                <w:sz w:val="22"/>
                <w:lang/>
              </w:rPr>
              <w:t>≤30</w:t>
            </w:r>
            <w:r>
              <w:rPr>
                <w:rFonts w:ascii="Times New Roman" w:hAnsi="Times New Roman"/>
                <w:w w:val="95"/>
                <w:sz w:val="22"/>
                <w:lang/>
              </w:rPr>
              <w:t>万元）；指标</w:t>
            </w:r>
            <w:r>
              <w:rPr>
                <w:rFonts w:ascii="Times New Roman" w:hAnsi="Times New Roman"/>
                <w:w w:val="95"/>
                <w:sz w:val="22"/>
                <w:lang/>
              </w:rPr>
              <w:t>7</w:t>
            </w:r>
            <w:r>
              <w:rPr>
                <w:rFonts w:ascii="Times New Roman" w:hAnsi="Times New Roman"/>
                <w:w w:val="95"/>
                <w:sz w:val="22"/>
                <w:lang/>
              </w:rPr>
              <w:t>：专用材料费（</w:t>
            </w:r>
            <w:r>
              <w:rPr>
                <w:rFonts w:ascii="Times New Roman" w:hAnsi="Times New Roman"/>
                <w:w w:val="95"/>
                <w:sz w:val="22"/>
                <w:lang/>
              </w:rPr>
              <w:t>≤30</w:t>
            </w:r>
            <w:r>
              <w:rPr>
                <w:rFonts w:ascii="Times New Roman" w:hAnsi="Times New Roman"/>
                <w:w w:val="95"/>
                <w:sz w:val="22"/>
                <w:lang/>
              </w:rPr>
              <w:t>万元）</w:t>
            </w:r>
            <w:r>
              <w:rPr>
                <w:rFonts w:ascii="Times New Roman" w:hAnsi="Times New Roman"/>
                <w:w w:val="95"/>
                <w:sz w:val="22"/>
                <w:lang/>
              </w:rPr>
              <w:br/>
            </w:r>
            <w:r>
              <w:rPr>
                <w:rFonts w:ascii="Times New Roman" w:hAnsi="Times New Roman"/>
                <w:w w:val="95"/>
                <w:sz w:val="22"/>
                <w:lang/>
              </w:rPr>
              <w:t>【效益指标</w:t>
            </w:r>
            <w:r>
              <w:rPr>
                <w:rFonts w:ascii="Times New Roman" w:hAnsi="Times New Roman"/>
                <w:w w:val="95"/>
                <w:sz w:val="22"/>
                <w:lang/>
              </w:rPr>
              <w:t>-</w:t>
            </w:r>
            <w:r>
              <w:rPr>
                <w:rFonts w:ascii="Times New Roman" w:hAnsi="Times New Roman"/>
                <w:w w:val="95"/>
                <w:sz w:val="22"/>
                <w:lang/>
              </w:rPr>
              <w:t>经济效益指标】指标</w:t>
            </w:r>
            <w:r>
              <w:rPr>
                <w:rFonts w:ascii="Times New Roman" w:hAnsi="Times New Roman"/>
                <w:w w:val="95"/>
                <w:sz w:val="22"/>
                <w:lang/>
              </w:rPr>
              <w:t>1</w:t>
            </w:r>
            <w:r>
              <w:rPr>
                <w:rFonts w:ascii="Times New Roman" w:hAnsi="Times New Roman"/>
                <w:w w:val="95"/>
                <w:sz w:val="22"/>
                <w:lang/>
              </w:rPr>
              <w:t>：营造良好的营商环境（成效明显）</w:t>
            </w:r>
            <w:r>
              <w:rPr>
                <w:rFonts w:ascii="Times New Roman" w:hAnsi="Times New Roman"/>
                <w:w w:val="95"/>
                <w:sz w:val="22"/>
                <w:lang/>
              </w:rPr>
              <w:br/>
            </w:r>
            <w:r>
              <w:rPr>
                <w:rFonts w:ascii="Times New Roman" w:hAnsi="Times New Roman"/>
                <w:w w:val="95"/>
                <w:sz w:val="22"/>
                <w:lang/>
              </w:rPr>
              <w:t>【效益指标</w:t>
            </w:r>
            <w:r>
              <w:rPr>
                <w:rFonts w:ascii="Times New Roman" w:hAnsi="Times New Roman"/>
                <w:w w:val="95"/>
                <w:sz w:val="22"/>
                <w:lang/>
              </w:rPr>
              <w:t>-</w:t>
            </w:r>
            <w:r>
              <w:rPr>
                <w:rFonts w:ascii="Times New Roman" w:hAnsi="Times New Roman"/>
                <w:w w:val="95"/>
                <w:sz w:val="22"/>
                <w:lang/>
              </w:rPr>
              <w:t>社会效益指标】指标</w:t>
            </w:r>
            <w:r>
              <w:rPr>
                <w:rFonts w:ascii="Times New Roman" w:hAnsi="Times New Roman"/>
                <w:w w:val="95"/>
                <w:sz w:val="22"/>
                <w:lang/>
              </w:rPr>
              <w:t>1</w:t>
            </w:r>
            <w:r>
              <w:rPr>
                <w:rFonts w:ascii="Times New Roman" w:hAnsi="Times New Roman"/>
                <w:w w:val="95"/>
                <w:sz w:val="22"/>
                <w:lang/>
              </w:rPr>
              <w:t>：提高文明指数</w:t>
            </w:r>
            <w:r>
              <w:rPr>
                <w:rFonts w:ascii="Times New Roman" w:hAnsi="Times New Roman"/>
                <w:w w:val="95"/>
                <w:sz w:val="22"/>
                <w:lang/>
              </w:rPr>
              <w:tab/>
            </w:r>
            <w:r>
              <w:rPr>
                <w:rFonts w:ascii="Times New Roman" w:hAnsi="Times New Roman"/>
                <w:w w:val="95"/>
                <w:sz w:val="22"/>
                <w:lang/>
              </w:rPr>
              <w:t>（成效明显）；指标</w:t>
            </w:r>
            <w:r>
              <w:rPr>
                <w:rFonts w:ascii="Times New Roman" w:hAnsi="Times New Roman"/>
                <w:w w:val="95"/>
                <w:sz w:val="22"/>
                <w:lang/>
              </w:rPr>
              <w:t>2</w:t>
            </w:r>
            <w:r>
              <w:rPr>
                <w:rFonts w:ascii="Times New Roman" w:hAnsi="Times New Roman"/>
                <w:w w:val="95"/>
                <w:sz w:val="22"/>
                <w:lang/>
              </w:rPr>
              <w:t>：方便市民出行（成效明显）</w:t>
            </w:r>
          </w:p>
          <w:p w:rsidR="007F02CD" w:rsidRDefault="00F85191">
            <w:pPr>
              <w:widowControl/>
              <w:spacing w:line="300" w:lineRule="exact"/>
              <w:textAlignment w:val="center"/>
              <w:rPr>
                <w:rFonts w:ascii="Times New Roman" w:hAnsi="Times New Roman"/>
                <w:w w:val="95"/>
                <w:sz w:val="22"/>
                <w:lang/>
              </w:rPr>
            </w:pPr>
            <w:r>
              <w:rPr>
                <w:rFonts w:ascii="Times New Roman" w:hAnsi="Times New Roman"/>
                <w:w w:val="95"/>
                <w:sz w:val="22"/>
                <w:lang/>
              </w:rPr>
              <w:t>【效益指标</w:t>
            </w:r>
            <w:r>
              <w:rPr>
                <w:rFonts w:ascii="Times New Roman" w:hAnsi="Times New Roman"/>
                <w:w w:val="95"/>
                <w:sz w:val="22"/>
                <w:lang/>
              </w:rPr>
              <w:t>-</w:t>
            </w:r>
            <w:r>
              <w:rPr>
                <w:rFonts w:ascii="Times New Roman" w:hAnsi="Times New Roman"/>
                <w:w w:val="95"/>
                <w:sz w:val="22"/>
                <w:lang/>
              </w:rPr>
              <w:t>生态效益指标】指标</w:t>
            </w:r>
            <w:r>
              <w:rPr>
                <w:rFonts w:ascii="Times New Roman" w:hAnsi="Times New Roman"/>
                <w:w w:val="95"/>
                <w:sz w:val="22"/>
                <w:lang/>
              </w:rPr>
              <w:t>1</w:t>
            </w:r>
            <w:r>
              <w:rPr>
                <w:rFonts w:ascii="Times New Roman" w:hAnsi="Times New Roman"/>
                <w:w w:val="95"/>
                <w:sz w:val="22"/>
                <w:lang/>
              </w:rPr>
              <w:t>：保障城市生态环境</w:t>
            </w:r>
            <w:r>
              <w:rPr>
                <w:rFonts w:ascii="Times New Roman" w:hAnsi="Times New Roman"/>
                <w:w w:val="95"/>
                <w:sz w:val="22"/>
                <w:lang/>
              </w:rPr>
              <w:tab/>
            </w:r>
            <w:r>
              <w:rPr>
                <w:rFonts w:ascii="Times New Roman" w:hAnsi="Times New Roman"/>
                <w:w w:val="95"/>
                <w:sz w:val="22"/>
                <w:lang/>
              </w:rPr>
              <w:t>（有效保护）</w:t>
            </w:r>
            <w:r>
              <w:rPr>
                <w:rFonts w:ascii="Times New Roman" w:hAnsi="Times New Roman"/>
                <w:w w:val="95"/>
                <w:sz w:val="22"/>
                <w:lang/>
              </w:rPr>
              <w:br/>
            </w:r>
            <w:r>
              <w:rPr>
                <w:rFonts w:ascii="Times New Roman" w:hAnsi="Times New Roman"/>
                <w:w w:val="95"/>
                <w:sz w:val="22"/>
                <w:lang/>
              </w:rPr>
              <w:t>【效益指标</w:t>
            </w:r>
            <w:r>
              <w:rPr>
                <w:rFonts w:ascii="Times New Roman" w:hAnsi="Times New Roman"/>
                <w:w w:val="95"/>
                <w:sz w:val="22"/>
                <w:lang/>
              </w:rPr>
              <w:t>-</w:t>
            </w:r>
            <w:r>
              <w:rPr>
                <w:rFonts w:ascii="Times New Roman" w:hAnsi="Times New Roman"/>
                <w:w w:val="95"/>
                <w:sz w:val="22"/>
                <w:lang/>
              </w:rPr>
              <w:t>可持续效益指标】指标</w:t>
            </w:r>
            <w:r>
              <w:rPr>
                <w:rFonts w:ascii="Times New Roman" w:hAnsi="Times New Roman"/>
                <w:w w:val="95"/>
                <w:sz w:val="22"/>
                <w:lang/>
              </w:rPr>
              <w:t>1</w:t>
            </w:r>
            <w:r>
              <w:rPr>
                <w:rFonts w:ascii="Times New Roman" w:hAnsi="Times New Roman"/>
                <w:w w:val="95"/>
                <w:sz w:val="22"/>
                <w:lang/>
              </w:rPr>
              <w:t>：常年带来积极社会影响（成效明显）；指标</w:t>
            </w:r>
            <w:r>
              <w:rPr>
                <w:rFonts w:ascii="Times New Roman" w:hAnsi="Times New Roman"/>
                <w:w w:val="95"/>
                <w:sz w:val="22"/>
                <w:lang/>
              </w:rPr>
              <w:t>2</w:t>
            </w:r>
            <w:r>
              <w:rPr>
                <w:rFonts w:ascii="Times New Roman" w:hAnsi="Times New Roman"/>
                <w:w w:val="95"/>
                <w:sz w:val="22"/>
                <w:lang/>
              </w:rPr>
              <w:t>：维修养护机制健全性（机制完善）</w:t>
            </w:r>
            <w:r>
              <w:rPr>
                <w:rFonts w:ascii="Times New Roman" w:hAnsi="Times New Roman"/>
                <w:w w:val="95"/>
                <w:sz w:val="22"/>
                <w:lang/>
              </w:rPr>
              <w:br/>
            </w:r>
            <w:r>
              <w:rPr>
                <w:rFonts w:ascii="Times New Roman" w:hAnsi="Times New Roman"/>
                <w:w w:val="95"/>
                <w:sz w:val="22"/>
                <w:lang/>
              </w:rPr>
              <w:t>【满意度指标</w:t>
            </w:r>
            <w:r>
              <w:rPr>
                <w:rFonts w:ascii="Times New Roman" w:hAnsi="Times New Roman"/>
                <w:w w:val="95"/>
                <w:sz w:val="22"/>
                <w:lang/>
              </w:rPr>
              <w:t>-</w:t>
            </w:r>
            <w:r>
              <w:rPr>
                <w:rFonts w:ascii="Times New Roman" w:hAnsi="Times New Roman"/>
                <w:w w:val="95"/>
                <w:sz w:val="22"/>
                <w:lang/>
              </w:rPr>
              <w:t>满意度指标】指标</w:t>
            </w:r>
            <w:r>
              <w:rPr>
                <w:rFonts w:ascii="Times New Roman" w:hAnsi="Times New Roman"/>
                <w:w w:val="95"/>
                <w:sz w:val="22"/>
                <w:lang/>
              </w:rPr>
              <w:t>1</w:t>
            </w:r>
            <w:r>
              <w:rPr>
                <w:rFonts w:ascii="Times New Roman" w:hAnsi="Times New Roman"/>
                <w:w w:val="95"/>
                <w:sz w:val="22"/>
                <w:lang/>
              </w:rPr>
              <w:t>：周边单位及居民满意率</w:t>
            </w:r>
            <w:r>
              <w:rPr>
                <w:rFonts w:ascii="Times New Roman" w:hAnsi="Times New Roman"/>
                <w:w w:val="95"/>
                <w:sz w:val="22"/>
                <w:lang/>
              </w:rPr>
              <w:tab/>
            </w:r>
            <w:r>
              <w:rPr>
                <w:rFonts w:ascii="Times New Roman" w:hAnsi="Times New Roman"/>
                <w:w w:val="95"/>
                <w:sz w:val="22"/>
                <w:lang/>
              </w:rPr>
              <w:t>（</w:t>
            </w:r>
            <w:r>
              <w:rPr>
                <w:rFonts w:ascii="Times New Roman" w:hAnsi="Times New Roman"/>
                <w:w w:val="95"/>
                <w:sz w:val="22"/>
                <w:lang/>
              </w:rPr>
              <w:t>≥98%</w:t>
            </w:r>
            <w:r>
              <w:rPr>
                <w:rFonts w:ascii="Times New Roman" w:hAnsi="Times New Roman"/>
                <w:w w:val="95"/>
                <w:sz w:val="22"/>
                <w:lang/>
              </w:rPr>
              <w:t>）</w:t>
            </w:r>
          </w:p>
        </w:tc>
        <w:tc>
          <w:tcPr>
            <w:tcW w:w="526" w:type="dxa"/>
            <w:tcBorders>
              <w:top w:val="single" w:sz="4" w:space="0" w:color="000000"/>
              <w:left w:val="single" w:sz="4" w:space="0" w:color="000000"/>
              <w:bottom w:val="single" w:sz="4" w:space="0" w:color="000000"/>
              <w:right w:val="single" w:sz="4" w:space="0" w:color="000000"/>
            </w:tcBorders>
            <w:vAlign w:val="center"/>
          </w:tcPr>
          <w:p w:rsidR="007F02CD" w:rsidRDefault="007F02CD">
            <w:pPr>
              <w:spacing w:line="300" w:lineRule="exact"/>
              <w:jc w:val="center"/>
              <w:rPr>
                <w:rFonts w:ascii="Times New Roman" w:hAnsi="Times New Roman"/>
                <w:b/>
                <w:bCs/>
                <w:w w:val="95"/>
                <w:sz w:val="22"/>
              </w:rPr>
            </w:pPr>
          </w:p>
        </w:tc>
      </w:tr>
      <w:tr w:rsidR="007F02CD">
        <w:trPr>
          <w:trHeight w:val="8216"/>
          <w:jc w:val="center"/>
        </w:trPr>
        <w:tc>
          <w:tcPr>
            <w:tcW w:w="478" w:type="dxa"/>
            <w:tcBorders>
              <w:top w:val="single" w:sz="4" w:space="0" w:color="000000"/>
              <w:left w:val="single" w:sz="4" w:space="0" w:color="000000"/>
              <w:bottom w:val="single" w:sz="4" w:space="0" w:color="000000"/>
              <w:right w:val="single" w:sz="4" w:space="0" w:color="000000"/>
            </w:tcBorders>
            <w:vAlign w:val="center"/>
          </w:tcPr>
          <w:p w:rsidR="007F02CD" w:rsidRDefault="00F85191">
            <w:pPr>
              <w:widowControl/>
              <w:spacing w:line="300" w:lineRule="exact"/>
              <w:jc w:val="center"/>
              <w:textAlignment w:val="center"/>
              <w:rPr>
                <w:rFonts w:ascii="Times New Roman" w:hAnsi="Times New Roman"/>
                <w:w w:val="95"/>
                <w:sz w:val="22"/>
                <w:lang/>
              </w:rPr>
            </w:pPr>
            <w:r>
              <w:rPr>
                <w:rFonts w:ascii="Times New Roman" w:hAnsi="Times New Roman"/>
                <w:w w:val="95"/>
                <w:sz w:val="22"/>
                <w:lang/>
              </w:rPr>
              <w:lastRenderedPageBreak/>
              <w:t>12</w:t>
            </w:r>
          </w:p>
        </w:tc>
        <w:tc>
          <w:tcPr>
            <w:tcW w:w="680" w:type="dxa"/>
            <w:tcBorders>
              <w:top w:val="single" w:sz="4" w:space="0" w:color="000000"/>
              <w:left w:val="single" w:sz="4" w:space="0" w:color="000000"/>
              <w:bottom w:val="single" w:sz="4" w:space="0" w:color="000000"/>
              <w:right w:val="single" w:sz="4" w:space="0" w:color="000000"/>
            </w:tcBorders>
            <w:vAlign w:val="center"/>
          </w:tcPr>
          <w:p w:rsidR="007F02CD" w:rsidRDefault="00F85191">
            <w:pPr>
              <w:widowControl/>
              <w:spacing w:line="300" w:lineRule="exact"/>
              <w:jc w:val="center"/>
              <w:textAlignment w:val="center"/>
              <w:rPr>
                <w:rFonts w:ascii="Times New Roman" w:hAnsi="Times New Roman"/>
                <w:w w:val="95"/>
                <w:sz w:val="22"/>
                <w:lang/>
              </w:rPr>
            </w:pPr>
            <w:r>
              <w:rPr>
                <w:rFonts w:ascii="Times New Roman" w:hAnsi="Times New Roman"/>
                <w:w w:val="95"/>
                <w:sz w:val="22"/>
              </w:rPr>
              <w:t>市市场监管局</w:t>
            </w:r>
          </w:p>
        </w:tc>
        <w:tc>
          <w:tcPr>
            <w:tcW w:w="1080" w:type="dxa"/>
            <w:tcBorders>
              <w:top w:val="single" w:sz="4" w:space="0" w:color="000000"/>
              <w:left w:val="single" w:sz="4" w:space="0" w:color="000000"/>
              <w:bottom w:val="single" w:sz="4" w:space="0" w:color="000000"/>
              <w:right w:val="single" w:sz="4" w:space="0" w:color="000000"/>
            </w:tcBorders>
            <w:vAlign w:val="center"/>
          </w:tcPr>
          <w:p w:rsidR="007F02CD" w:rsidRDefault="00F85191">
            <w:pPr>
              <w:widowControl/>
              <w:spacing w:line="300" w:lineRule="exact"/>
              <w:jc w:val="center"/>
              <w:textAlignment w:val="center"/>
              <w:rPr>
                <w:rFonts w:ascii="Times New Roman" w:hAnsi="Times New Roman"/>
                <w:w w:val="95"/>
                <w:sz w:val="22"/>
              </w:rPr>
            </w:pPr>
            <w:r>
              <w:rPr>
                <w:rFonts w:ascii="Times New Roman" w:hAnsi="Times New Roman"/>
                <w:w w:val="95"/>
                <w:sz w:val="22"/>
              </w:rPr>
              <w:t>市场监管工作经费</w:t>
            </w:r>
          </w:p>
        </w:tc>
        <w:tc>
          <w:tcPr>
            <w:tcW w:w="952" w:type="dxa"/>
            <w:tcBorders>
              <w:top w:val="single" w:sz="4" w:space="0" w:color="000000"/>
              <w:left w:val="single" w:sz="4" w:space="0" w:color="000000"/>
              <w:bottom w:val="single" w:sz="4" w:space="0" w:color="000000"/>
              <w:right w:val="single" w:sz="4" w:space="0" w:color="000000"/>
            </w:tcBorders>
            <w:vAlign w:val="center"/>
          </w:tcPr>
          <w:p w:rsidR="007F02CD" w:rsidRDefault="00F85191">
            <w:pPr>
              <w:widowControl/>
              <w:spacing w:line="300" w:lineRule="exact"/>
              <w:jc w:val="center"/>
              <w:textAlignment w:val="center"/>
              <w:rPr>
                <w:rFonts w:ascii="Times New Roman" w:hAnsi="Times New Roman"/>
                <w:w w:val="95"/>
                <w:sz w:val="22"/>
              </w:rPr>
            </w:pPr>
            <w:r>
              <w:rPr>
                <w:rFonts w:ascii="Times New Roman" w:hAnsi="Times New Roman"/>
                <w:w w:val="95"/>
                <w:sz w:val="22"/>
              </w:rPr>
              <w:t>391.92</w:t>
            </w:r>
          </w:p>
        </w:tc>
        <w:tc>
          <w:tcPr>
            <w:tcW w:w="1838" w:type="dxa"/>
            <w:tcBorders>
              <w:top w:val="single" w:sz="4" w:space="0" w:color="000000"/>
              <w:left w:val="single" w:sz="4" w:space="0" w:color="000000"/>
              <w:bottom w:val="single" w:sz="4" w:space="0" w:color="000000"/>
              <w:right w:val="single" w:sz="4" w:space="0" w:color="000000"/>
            </w:tcBorders>
            <w:vAlign w:val="center"/>
          </w:tcPr>
          <w:p w:rsidR="007F02CD" w:rsidRDefault="00F85191">
            <w:pPr>
              <w:widowControl/>
              <w:spacing w:line="300" w:lineRule="exact"/>
              <w:textAlignment w:val="center"/>
              <w:rPr>
                <w:rFonts w:ascii="Times New Roman" w:hAnsi="Times New Roman"/>
                <w:w w:val="95"/>
                <w:sz w:val="22"/>
              </w:rPr>
            </w:pPr>
            <w:r>
              <w:rPr>
                <w:rFonts w:ascii="Times New Roman" w:hAnsi="Times New Roman"/>
                <w:w w:val="95"/>
                <w:sz w:val="22"/>
              </w:rPr>
              <w:t>主要包括信息化运维、产品质量安全监管、企业登记注册及信用监管、市场监管综合业务和食品药品监管五方面。</w:t>
            </w:r>
          </w:p>
        </w:tc>
        <w:tc>
          <w:tcPr>
            <w:tcW w:w="8692" w:type="dxa"/>
            <w:tcBorders>
              <w:top w:val="single" w:sz="4" w:space="0" w:color="000000"/>
              <w:left w:val="single" w:sz="4" w:space="0" w:color="000000"/>
              <w:bottom w:val="single" w:sz="4" w:space="0" w:color="000000"/>
              <w:right w:val="single" w:sz="4" w:space="0" w:color="000000"/>
            </w:tcBorders>
            <w:vAlign w:val="center"/>
          </w:tcPr>
          <w:p w:rsidR="007F02CD" w:rsidRDefault="00F85191">
            <w:pPr>
              <w:widowControl/>
              <w:spacing w:line="280" w:lineRule="exact"/>
              <w:textAlignment w:val="center"/>
              <w:rPr>
                <w:rFonts w:ascii="Times New Roman" w:hAnsi="Times New Roman"/>
                <w:w w:val="95"/>
                <w:sz w:val="22"/>
              </w:rPr>
            </w:pPr>
            <w:r>
              <w:rPr>
                <w:rFonts w:ascii="Times New Roman" w:hAnsi="Times New Roman"/>
                <w:w w:val="95"/>
                <w:sz w:val="22"/>
              </w:rPr>
              <w:t>【总体目标】</w:t>
            </w:r>
            <w:r>
              <w:rPr>
                <w:rFonts w:ascii="Times New Roman" w:hAnsi="Times New Roman"/>
                <w:w w:val="95"/>
                <w:sz w:val="22"/>
              </w:rPr>
              <w:tab/>
            </w:r>
            <w:r>
              <w:rPr>
                <w:rFonts w:ascii="Times New Roman" w:hAnsi="Times New Roman"/>
                <w:w w:val="95"/>
                <w:sz w:val="22"/>
              </w:rPr>
              <w:t>一是通过购买基础网络设备、相关维保服务、运维服务、信息安全服务等，保障机房运行稳定和信息系统安全平稳，提高互联网政务及监管能力；通过加大电梯管理平台运维投入，提高电梯应急救援响应速度，加强对维保质量的监管，努力实现电梯安全管理科学化、精细化、信息化、智慧化。二是开展生产和流通领域商品抽检，促进我市产品质量提升，加强产品质量监督管理，提高产品质量安全监管水平，减少产品质量风险隐患，保障不发生区域性、系统性产品质量安全事件，服务民生、维护消费者合法权益。三是以</w:t>
            </w:r>
            <w:r>
              <w:rPr>
                <w:rFonts w:ascii="Times New Roman" w:hAnsi="Times New Roman"/>
                <w:w w:val="95"/>
                <w:sz w:val="22"/>
              </w:rPr>
              <w:t>“</w:t>
            </w:r>
            <w:r>
              <w:rPr>
                <w:rFonts w:ascii="Times New Roman" w:hAnsi="Times New Roman"/>
                <w:w w:val="95"/>
                <w:sz w:val="22"/>
              </w:rPr>
              <w:t>双随机一公开</w:t>
            </w:r>
            <w:r>
              <w:rPr>
                <w:rFonts w:ascii="Times New Roman" w:hAnsi="Times New Roman"/>
                <w:w w:val="95"/>
                <w:sz w:val="22"/>
              </w:rPr>
              <w:t>”</w:t>
            </w:r>
            <w:r>
              <w:rPr>
                <w:rFonts w:ascii="Times New Roman" w:hAnsi="Times New Roman"/>
                <w:w w:val="95"/>
                <w:sz w:val="22"/>
              </w:rPr>
              <w:t>为重点，深入推进事中事后监管；以提升</w:t>
            </w:r>
            <w:r>
              <w:rPr>
                <w:rFonts w:ascii="Times New Roman" w:hAnsi="Times New Roman"/>
                <w:w w:val="95"/>
                <w:sz w:val="22"/>
              </w:rPr>
              <w:t>审批质效为重点，搭建市级企业开办、掌上办、电子印章、电子营业执照平台，方便企业群众办事创业；以知识产权保护、运用、创造为重点，推进技术创新，实现知识产权量质双升；抓好食品、药品、特种设备监管，不断推进</w:t>
            </w:r>
            <w:r>
              <w:rPr>
                <w:rFonts w:ascii="Times New Roman" w:hAnsi="Times New Roman"/>
                <w:w w:val="95"/>
                <w:sz w:val="22"/>
              </w:rPr>
              <w:t>“</w:t>
            </w:r>
            <w:r>
              <w:rPr>
                <w:rFonts w:ascii="Times New Roman" w:hAnsi="Times New Roman"/>
                <w:w w:val="95"/>
                <w:sz w:val="22"/>
              </w:rPr>
              <w:t>三大安全</w:t>
            </w:r>
            <w:r>
              <w:rPr>
                <w:rFonts w:ascii="Times New Roman" w:hAnsi="Times New Roman"/>
                <w:w w:val="95"/>
                <w:sz w:val="22"/>
              </w:rPr>
              <w:t>”</w:t>
            </w:r>
            <w:r>
              <w:rPr>
                <w:rFonts w:ascii="Times New Roman" w:hAnsi="Times New Roman"/>
                <w:w w:val="95"/>
                <w:sz w:val="22"/>
              </w:rPr>
              <w:t>治理体系和治理能力现代化，</w:t>
            </w:r>
            <w:r>
              <w:rPr>
                <w:rFonts w:ascii="Times New Roman" w:hAnsi="Times New Roman"/>
                <w:w w:val="95"/>
                <w:sz w:val="22"/>
              </w:rPr>
              <w:t>“</w:t>
            </w:r>
            <w:r>
              <w:rPr>
                <w:rFonts w:ascii="Times New Roman" w:hAnsi="Times New Roman"/>
                <w:w w:val="95"/>
                <w:sz w:val="22"/>
              </w:rPr>
              <w:t>三大安全</w:t>
            </w:r>
            <w:r>
              <w:rPr>
                <w:rFonts w:ascii="Times New Roman" w:hAnsi="Times New Roman"/>
                <w:w w:val="95"/>
                <w:sz w:val="22"/>
              </w:rPr>
              <w:t>”</w:t>
            </w:r>
            <w:r>
              <w:rPr>
                <w:rFonts w:ascii="Times New Roman" w:hAnsi="Times New Roman"/>
                <w:w w:val="95"/>
                <w:sz w:val="22"/>
              </w:rPr>
              <w:t>形势持续稳定，全年未发生安全事故。实施标准化战略、加强社会公用计量标准建设和认证认可工作。提升保障安全服务发展能力，紧紧围绕关系国计民生价格、网络销售、广告宣传、公平竞争等四大领域开展专项执法，着力营造公平有序的市场秩序，坚持高质量发展，全面推进质量强市建设。四</w:t>
            </w:r>
            <w:r>
              <w:rPr>
                <w:rFonts w:ascii="Times New Roman" w:hAnsi="Times New Roman"/>
                <w:w w:val="95"/>
                <w:sz w:val="22"/>
              </w:rPr>
              <w:t>是以问题为导向，从解决人民群众普遍关心的突出问题入手，聚焦大宗消费和高风险食品品种，围绕涉及人民群众身体健康的安全性指标，以及食品安全突出问题开展监督抽检，开展药品监管工作。</w:t>
            </w:r>
          </w:p>
          <w:p w:rsidR="007F02CD" w:rsidRDefault="00F85191">
            <w:pPr>
              <w:widowControl/>
              <w:spacing w:line="280" w:lineRule="exact"/>
              <w:textAlignment w:val="center"/>
              <w:rPr>
                <w:rFonts w:ascii="Times New Roman" w:hAnsi="Times New Roman"/>
                <w:w w:val="95"/>
                <w:sz w:val="22"/>
                <w:lang/>
              </w:rPr>
            </w:pPr>
            <w:r>
              <w:rPr>
                <w:rFonts w:ascii="Times New Roman" w:hAnsi="Times New Roman"/>
                <w:w w:val="95"/>
                <w:sz w:val="22"/>
              </w:rPr>
              <w:t>【产出指标</w:t>
            </w:r>
            <w:r>
              <w:rPr>
                <w:rFonts w:ascii="Times New Roman" w:hAnsi="Times New Roman"/>
                <w:w w:val="95"/>
                <w:sz w:val="22"/>
              </w:rPr>
              <w:t>-</w:t>
            </w:r>
            <w:r>
              <w:rPr>
                <w:rFonts w:ascii="Times New Roman" w:hAnsi="Times New Roman"/>
                <w:w w:val="95"/>
                <w:sz w:val="22"/>
              </w:rPr>
              <w:t>数量指标】</w:t>
            </w:r>
            <w:r>
              <w:rPr>
                <w:rFonts w:ascii="Times New Roman" w:hAnsi="Times New Roman"/>
                <w:sz w:val="22"/>
              </w:rPr>
              <w:t>指标</w:t>
            </w:r>
            <w:r>
              <w:rPr>
                <w:rFonts w:ascii="Times New Roman" w:hAnsi="Times New Roman"/>
                <w:sz w:val="22"/>
              </w:rPr>
              <w:t>1</w:t>
            </w:r>
            <w:r>
              <w:rPr>
                <w:rFonts w:ascii="Times New Roman" w:hAnsi="Times New Roman"/>
                <w:sz w:val="22"/>
              </w:rPr>
              <w:t>：</w:t>
            </w:r>
            <w:r>
              <w:rPr>
                <w:rFonts w:ascii="Times New Roman" w:hAnsi="Times New Roman"/>
                <w:sz w:val="22"/>
              </w:rPr>
              <w:t>12315</w:t>
            </w:r>
            <w:r>
              <w:rPr>
                <w:rFonts w:ascii="Times New Roman" w:hAnsi="Times New Roman"/>
                <w:sz w:val="22"/>
              </w:rPr>
              <w:t>投诉电话接通率（</w:t>
            </w:r>
            <w:r>
              <w:rPr>
                <w:rFonts w:ascii="Times New Roman" w:hAnsi="Times New Roman"/>
                <w:sz w:val="22"/>
              </w:rPr>
              <w:t>100%</w:t>
            </w:r>
            <w:r>
              <w:rPr>
                <w:rFonts w:ascii="Times New Roman" w:hAnsi="Times New Roman"/>
                <w:sz w:val="22"/>
              </w:rPr>
              <w:t>）；指标</w:t>
            </w:r>
            <w:r>
              <w:rPr>
                <w:rFonts w:ascii="Times New Roman" w:hAnsi="Times New Roman"/>
                <w:sz w:val="22"/>
              </w:rPr>
              <w:t>2</w:t>
            </w:r>
            <w:r>
              <w:rPr>
                <w:rFonts w:ascii="Times New Roman" w:hAnsi="Times New Roman"/>
                <w:sz w:val="22"/>
              </w:rPr>
              <w:t>：</w:t>
            </w:r>
            <w:r>
              <w:rPr>
                <w:rFonts w:ascii="Times New Roman" w:hAnsi="Times New Roman"/>
                <w:sz w:val="22"/>
              </w:rPr>
              <w:t>“</w:t>
            </w:r>
            <w:r>
              <w:rPr>
                <w:rFonts w:ascii="Times New Roman" w:hAnsi="Times New Roman"/>
                <w:sz w:val="22"/>
              </w:rPr>
              <w:t>你点我检</w:t>
            </w:r>
            <w:r>
              <w:rPr>
                <w:rFonts w:ascii="Times New Roman" w:hAnsi="Times New Roman"/>
                <w:sz w:val="22"/>
              </w:rPr>
              <w:t>”</w:t>
            </w:r>
            <w:r>
              <w:rPr>
                <w:rFonts w:ascii="Times New Roman" w:hAnsi="Times New Roman"/>
                <w:sz w:val="22"/>
              </w:rPr>
              <w:t>抽检数量（</w:t>
            </w:r>
            <w:r>
              <w:rPr>
                <w:rFonts w:ascii="Times New Roman" w:hAnsi="Times New Roman"/>
                <w:sz w:val="22"/>
              </w:rPr>
              <w:t>270</w:t>
            </w:r>
            <w:r>
              <w:rPr>
                <w:rFonts w:ascii="Times New Roman" w:hAnsi="Times New Roman"/>
                <w:sz w:val="22"/>
              </w:rPr>
              <w:t>批次）；指标</w:t>
            </w:r>
            <w:r>
              <w:rPr>
                <w:rFonts w:ascii="Times New Roman" w:hAnsi="Times New Roman"/>
                <w:sz w:val="22"/>
              </w:rPr>
              <w:t>3</w:t>
            </w:r>
            <w:r>
              <w:rPr>
                <w:rFonts w:ascii="Times New Roman" w:hAnsi="Times New Roman"/>
                <w:sz w:val="22"/>
              </w:rPr>
              <w:t>：双随机检查企业数量（不低于全市在业企业的</w:t>
            </w:r>
            <w:r>
              <w:rPr>
                <w:rFonts w:ascii="Times New Roman" w:hAnsi="Times New Roman"/>
                <w:sz w:val="22"/>
              </w:rPr>
              <w:t>3</w:t>
            </w:r>
            <w:r>
              <w:rPr>
                <w:rFonts w:ascii="Times New Roman" w:hAnsi="Times New Roman"/>
                <w:sz w:val="22"/>
              </w:rPr>
              <w:t>％）；指标</w:t>
            </w:r>
            <w:r>
              <w:rPr>
                <w:rFonts w:ascii="Times New Roman" w:hAnsi="Times New Roman"/>
                <w:sz w:val="22"/>
              </w:rPr>
              <w:t>4</w:t>
            </w:r>
            <w:r>
              <w:rPr>
                <w:rFonts w:ascii="Times New Roman" w:hAnsi="Times New Roman"/>
                <w:sz w:val="22"/>
              </w:rPr>
              <w:t>：连锁总部和二级及以上医疗机构检查次数（全覆盖）；指标</w:t>
            </w:r>
            <w:r>
              <w:rPr>
                <w:rFonts w:ascii="Times New Roman" w:hAnsi="Times New Roman"/>
                <w:sz w:val="22"/>
              </w:rPr>
              <w:t>5</w:t>
            </w:r>
            <w:r>
              <w:rPr>
                <w:rFonts w:ascii="Times New Roman" w:hAnsi="Times New Roman"/>
                <w:sz w:val="22"/>
              </w:rPr>
              <w:t>：培训标准总监（</w:t>
            </w:r>
            <w:r>
              <w:rPr>
                <w:rFonts w:ascii="Times New Roman" w:hAnsi="Times New Roman"/>
                <w:sz w:val="22"/>
              </w:rPr>
              <w:t>100</w:t>
            </w:r>
            <w:r>
              <w:rPr>
                <w:rFonts w:ascii="Times New Roman" w:hAnsi="Times New Roman"/>
                <w:sz w:val="22"/>
              </w:rPr>
              <w:t>名）；指标</w:t>
            </w:r>
            <w:r>
              <w:rPr>
                <w:rFonts w:ascii="Times New Roman" w:hAnsi="Times New Roman"/>
                <w:sz w:val="22"/>
              </w:rPr>
              <w:t>6</w:t>
            </w:r>
            <w:r>
              <w:rPr>
                <w:rFonts w:ascii="Times New Roman" w:hAnsi="Times New Roman"/>
                <w:sz w:val="22"/>
              </w:rPr>
              <w:t>：抽查企业标准（</w:t>
            </w:r>
            <w:r>
              <w:rPr>
                <w:rFonts w:ascii="Times New Roman" w:hAnsi="Times New Roman"/>
                <w:sz w:val="22"/>
              </w:rPr>
              <w:t>60</w:t>
            </w:r>
            <w:r>
              <w:rPr>
                <w:rFonts w:ascii="Times New Roman" w:hAnsi="Times New Roman"/>
                <w:sz w:val="22"/>
              </w:rPr>
              <w:t>组）；指标</w:t>
            </w:r>
            <w:r>
              <w:rPr>
                <w:rFonts w:ascii="Times New Roman" w:hAnsi="Times New Roman"/>
                <w:sz w:val="22"/>
              </w:rPr>
              <w:t>7</w:t>
            </w:r>
            <w:r>
              <w:rPr>
                <w:rFonts w:ascii="Times New Roman" w:hAnsi="Times New Roman"/>
                <w:sz w:val="22"/>
              </w:rPr>
              <w:t>：</w:t>
            </w:r>
            <w:r>
              <w:rPr>
                <w:rFonts w:ascii="Times New Roman" w:hAnsi="Times New Roman"/>
                <w:sz w:val="22"/>
              </w:rPr>
              <w:t>“5.20”</w:t>
            </w:r>
            <w:r>
              <w:rPr>
                <w:rFonts w:ascii="Times New Roman" w:hAnsi="Times New Roman"/>
                <w:sz w:val="22"/>
              </w:rPr>
              <w:t>世界计量日宣传服务活动（</w:t>
            </w:r>
            <w:r>
              <w:rPr>
                <w:rFonts w:ascii="Times New Roman" w:hAnsi="Times New Roman"/>
                <w:sz w:val="22"/>
              </w:rPr>
              <w:t>1</w:t>
            </w:r>
            <w:r>
              <w:rPr>
                <w:rFonts w:ascii="Times New Roman" w:hAnsi="Times New Roman"/>
                <w:sz w:val="22"/>
              </w:rPr>
              <w:t>次）；指标</w:t>
            </w:r>
            <w:r>
              <w:rPr>
                <w:rFonts w:ascii="Times New Roman" w:hAnsi="Times New Roman"/>
                <w:sz w:val="22"/>
              </w:rPr>
              <w:t>8</w:t>
            </w:r>
            <w:r>
              <w:rPr>
                <w:rFonts w:ascii="Times New Roman" w:hAnsi="Times New Roman"/>
                <w:sz w:val="22"/>
              </w:rPr>
              <w:t>：定量包装商品净含量计量监督抽查（</w:t>
            </w:r>
            <w:r>
              <w:rPr>
                <w:rFonts w:ascii="Times New Roman" w:hAnsi="Times New Roman"/>
                <w:sz w:val="22"/>
              </w:rPr>
              <w:t>80</w:t>
            </w:r>
            <w:r>
              <w:rPr>
                <w:rFonts w:ascii="Times New Roman" w:hAnsi="Times New Roman"/>
                <w:sz w:val="22"/>
              </w:rPr>
              <w:t>批次）；指标</w:t>
            </w:r>
            <w:r>
              <w:rPr>
                <w:rFonts w:ascii="Times New Roman" w:hAnsi="Times New Roman"/>
                <w:sz w:val="22"/>
              </w:rPr>
              <w:t>9</w:t>
            </w:r>
            <w:r>
              <w:rPr>
                <w:rFonts w:ascii="Times New Roman" w:hAnsi="Times New Roman"/>
                <w:sz w:val="22"/>
              </w:rPr>
              <w:t>：计量标准（授权）考核（</w:t>
            </w:r>
            <w:r>
              <w:rPr>
                <w:rFonts w:ascii="Times New Roman" w:hAnsi="Times New Roman"/>
                <w:sz w:val="22"/>
              </w:rPr>
              <w:t>2</w:t>
            </w:r>
            <w:r>
              <w:rPr>
                <w:rFonts w:ascii="Times New Roman" w:hAnsi="Times New Roman"/>
                <w:sz w:val="22"/>
              </w:rPr>
              <w:t>次）；指标</w:t>
            </w:r>
            <w:r>
              <w:rPr>
                <w:rFonts w:ascii="Times New Roman" w:hAnsi="Times New Roman"/>
                <w:sz w:val="22"/>
              </w:rPr>
              <w:t>10</w:t>
            </w:r>
            <w:r>
              <w:rPr>
                <w:rFonts w:ascii="Times New Roman" w:hAnsi="Times New Roman"/>
                <w:sz w:val="22"/>
              </w:rPr>
              <w:t>：检验检测机构监督检查（</w:t>
            </w:r>
            <w:r>
              <w:rPr>
                <w:rFonts w:ascii="Times New Roman" w:hAnsi="Times New Roman"/>
                <w:sz w:val="22"/>
              </w:rPr>
              <w:t>30</w:t>
            </w:r>
            <w:r>
              <w:rPr>
                <w:rFonts w:ascii="Times New Roman" w:hAnsi="Times New Roman"/>
                <w:sz w:val="22"/>
              </w:rPr>
              <w:t>家）；指标</w:t>
            </w:r>
            <w:r>
              <w:rPr>
                <w:rFonts w:ascii="Times New Roman" w:hAnsi="Times New Roman"/>
                <w:sz w:val="22"/>
              </w:rPr>
              <w:t>11</w:t>
            </w:r>
            <w:r>
              <w:rPr>
                <w:rFonts w:ascii="Times New Roman" w:hAnsi="Times New Roman"/>
                <w:sz w:val="22"/>
              </w:rPr>
              <w:t>：药品安全宣传周（</w:t>
            </w:r>
            <w:r>
              <w:rPr>
                <w:rFonts w:ascii="Times New Roman" w:hAnsi="Times New Roman"/>
                <w:sz w:val="22"/>
              </w:rPr>
              <w:t>1</w:t>
            </w:r>
            <w:r>
              <w:rPr>
                <w:rFonts w:ascii="Times New Roman" w:hAnsi="Times New Roman"/>
                <w:sz w:val="22"/>
              </w:rPr>
              <w:t>次）；指标</w:t>
            </w:r>
            <w:r>
              <w:rPr>
                <w:rFonts w:ascii="Times New Roman" w:hAnsi="Times New Roman"/>
                <w:sz w:val="22"/>
              </w:rPr>
              <w:t>12</w:t>
            </w:r>
            <w:r>
              <w:rPr>
                <w:rFonts w:ascii="Times New Roman" w:hAnsi="Times New Roman"/>
                <w:sz w:val="22"/>
              </w:rPr>
              <w:t>：信息化运维系统数量（</w:t>
            </w:r>
            <w:r>
              <w:rPr>
                <w:rFonts w:ascii="Times New Roman" w:hAnsi="Times New Roman"/>
                <w:sz w:val="22"/>
              </w:rPr>
              <w:t>2</w:t>
            </w:r>
            <w:r>
              <w:rPr>
                <w:rFonts w:ascii="Times New Roman" w:hAnsi="Times New Roman"/>
                <w:sz w:val="22"/>
              </w:rPr>
              <w:t>个）；指标</w:t>
            </w:r>
            <w:r>
              <w:rPr>
                <w:rFonts w:ascii="Times New Roman" w:hAnsi="Times New Roman"/>
                <w:sz w:val="22"/>
              </w:rPr>
              <w:t>13</w:t>
            </w:r>
            <w:r>
              <w:rPr>
                <w:rFonts w:ascii="Times New Roman" w:hAnsi="Times New Roman"/>
                <w:sz w:val="22"/>
              </w:rPr>
              <w:t>：组织培训次数（</w:t>
            </w:r>
            <w:r>
              <w:rPr>
                <w:rFonts w:ascii="Times New Roman" w:hAnsi="Times New Roman"/>
                <w:sz w:val="22"/>
              </w:rPr>
              <w:t>≥10</w:t>
            </w:r>
            <w:r>
              <w:rPr>
                <w:rFonts w:ascii="Times New Roman" w:hAnsi="Times New Roman"/>
                <w:sz w:val="22"/>
              </w:rPr>
              <w:t>次）；指标</w:t>
            </w:r>
            <w:r>
              <w:rPr>
                <w:rFonts w:ascii="Times New Roman" w:hAnsi="Times New Roman"/>
                <w:sz w:val="22"/>
              </w:rPr>
              <w:t>14</w:t>
            </w:r>
            <w:r>
              <w:rPr>
                <w:rFonts w:ascii="Times New Roman" w:hAnsi="Times New Roman"/>
                <w:sz w:val="22"/>
              </w:rPr>
              <w:t>：电梯维保质量监督抽查数量（</w:t>
            </w:r>
            <w:r>
              <w:rPr>
                <w:rFonts w:ascii="Times New Roman" w:hAnsi="Times New Roman"/>
                <w:sz w:val="22"/>
              </w:rPr>
              <w:t>≥440</w:t>
            </w:r>
            <w:r>
              <w:rPr>
                <w:rFonts w:ascii="Times New Roman" w:hAnsi="Times New Roman"/>
                <w:sz w:val="22"/>
              </w:rPr>
              <w:t>次）；指标</w:t>
            </w:r>
            <w:r>
              <w:rPr>
                <w:rFonts w:ascii="Times New Roman" w:hAnsi="Times New Roman"/>
                <w:sz w:val="22"/>
              </w:rPr>
              <w:t>15</w:t>
            </w:r>
            <w:r>
              <w:rPr>
                <w:rFonts w:ascii="Times New Roman" w:hAnsi="Times New Roman"/>
                <w:sz w:val="22"/>
              </w:rPr>
              <w:t>：产品质量监督抽检数量（</w:t>
            </w:r>
            <w:r>
              <w:rPr>
                <w:rFonts w:ascii="Times New Roman" w:hAnsi="Times New Roman"/>
                <w:sz w:val="22"/>
              </w:rPr>
              <w:t>≥740</w:t>
            </w:r>
            <w:r>
              <w:rPr>
                <w:rFonts w:ascii="Times New Roman" w:hAnsi="Times New Roman"/>
                <w:sz w:val="22"/>
              </w:rPr>
              <w:t>批次）；指标</w:t>
            </w:r>
            <w:r>
              <w:rPr>
                <w:rFonts w:ascii="Times New Roman" w:hAnsi="Times New Roman"/>
                <w:sz w:val="22"/>
              </w:rPr>
              <w:t>16</w:t>
            </w:r>
            <w:r>
              <w:rPr>
                <w:rFonts w:ascii="Times New Roman" w:hAnsi="Times New Roman"/>
                <w:sz w:val="22"/>
              </w:rPr>
              <w:t>：企业年报率（</w:t>
            </w:r>
            <w:r>
              <w:rPr>
                <w:rFonts w:ascii="Times New Roman" w:hAnsi="Times New Roman"/>
                <w:sz w:val="22"/>
              </w:rPr>
              <w:t>≥85%</w:t>
            </w:r>
            <w:r>
              <w:rPr>
                <w:rFonts w:ascii="Times New Roman" w:hAnsi="Times New Roman"/>
                <w:sz w:val="22"/>
              </w:rPr>
              <w:t>）；指标</w:t>
            </w:r>
            <w:r>
              <w:rPr>
                <w:rFonts w:ascii="Times New Roman" w:hAnsi="Times New Roman"/>
                <w:sz w:val="22"/>
              </w:rPr>
              <w:t>17</w:t>
            </w:r>
            <w:r>
              <w:rPr>
                <w:rFonts w:ascii="Times New Roman" w:hAnsi="Times New Roman"/>
                <w:sz w:val="22"/>
              </w:rPr>
              <w:t>：食品安全事故应急预案演练次数（</w:t>
            </w:r>
            <w:r>
              <w:rPr>
                <w:rFonts w:ascii="Times New Roman" w:hAnsi="Times New Roman"/>
                <w:sz w:val="22"/>
              </w:rPr>
              <w:t>1</w:t>
            </w:r>
            <w:r>
              <w:rPr>
                <w:rFonts w:ascii="Times New Roman" w:hAnsi="Times New Roman"/>
                <w:sz w:val="22"/>
              </w:rPr>
              <w:t>次）；指标</w:t>
            </w:r>
            <w:r>
              <w:rPr>
                <w:rFonts w:ascii="Times New Roman" w:hAnsi="Times New Roman"/>
                <w:sz w:val="22"/>
              </w:rPr>
              <w:t>18</w:t>
            </w:r>
            <w:r>
              <w:rPr>
                <w:rFonts w:ascii="Times New Roman" w:hAnsi="Times New Roman"/>
                <w:sz w:val="22"/>
              </w:rPr>
              <w:t>：食品日常监督抽检数量（</w:t>
            </w:r>
            <w:r>
              <w:rPr>
                <w:rFonts w:ascii="Times New Roman" w:hAnsi="Times New Roman"/>
                <w:sz w:val="22"/>
              </w:rPr>
              <w:t>1200</w:t>
            </w:r>
            <w:r>
              <w:rPr>
                <w:rFonts w:ascii="Times New Roman" w:hAnsi="Times New Roman"/>
                <w:sz w:val="22"/>
              </w:rPr>
              <w:t>批次）；指标</w:t>
            </w:r>
            <w:r>
              <w:rPr>
                <w:rFonts w:ascii="Times New Roman" w:hAnsi="Times New Roman"/>
                <w:sz w:val="22"/>
              </w:rPr>
              <w:t>19</w:t>
            </w:r>
            <w:r>
              <w:rPr>
                <w:rFonts w:ascii="Times New Roman" w:hAnsi="Times New Roman"/>
                <w:sz w:val="22"/>
              </w:rPr>
              <w:t>：食用农产品监督抽检数量（</w:t>
            </w:r>
            <w:r>
              <w:rPr>
                <w:rFonts w:ascii="Times New Roman" w:hAnsi="Times New Roman"/>
                <w:sz w:val="22"/>
              </w:rPr>
              <w:t>18</w:t>
            </w:r>
            <w:r>
              <w:rPr>
                <w:rFonts w:ascii="Times New Roman" w:hAnsi="Times New Roman"/>
                <w:sz w:val="22"/>
              </w:rPr>
              <w:t>00</w:t>
            </w:r>
            <w:r>
              <w:rPr>
                <w:rFonts w:ascii="Times New Roman" w:hAnsi="Times New Roman"/>
                <w:sz w:val="22"/>
              </w:rPr>
              <w:t>批次）；指标</w:t>
            </w:r>
            <w:r>
              <w:rPr>
                <w:rFonts w:ascii="Times New Roman" w:hAnsi="Times New Roman"/>
                <w:sz w:val="22"/>
              </w:rPr>
              <w:t>20</w:t>
            </w:r>
            <w:r>
              <w:rPr>
                <w:rFonts w:ascii="Times New Roman" w:hAnsi="Times New Roman"/>
                <w:sz w:val="22"/>
              </w:rPr>
              <w:t>：专项整治抽检数量（</w:t>
            </w:r>
            <w:r>
              <w:rPr>
                <w:rFonts w:ascii="Times New Roman" w:hAnsi="Times New Roman"/>
                <w:sz w:val="22"/>
              </w:rPr>
              <w:t>1500</w:t>
            </w:r>
            <w:r>
              <w:rPr>
                <w:rFonts w:ascii="Times New Roman" w:hAnsi="Times New Roman"/>
                <w:sz w:val="22"/>
              </w:rPr>
              <w:t>批次）；指标</w:t>
            </w:r>
            <w:r>
              <w:rPr>
                <w:rFonts w:ascii="Times New Roman" w:hAnsi="Times New Roman"/>
                <w:sz w:val="22"/>
              </w:rPr>
              <w:t>21</w:t>
            </w:r>
            <w:r>
              <w:rPr>
                <w:rFonts w:ascii="Times New Roman" w:hAnsi="Times New Roman"/>
                <w:sz w:val="22"/>
              </w:rPr>
              <w:t>：系统正常运维网络运行持续时间（全年）（接下表）</w:t>
            </w:r>
          </w:p>
        </w:tc>
        <w:tc>
          <w:tcPr>
            <w:tcW w:w="526" w:type="dxa"/>
            <w:tcBorders>
              <w:top w:val="single" w:sz="4" w:space="0" w:color="000000"/>
              <w:left w:val="single" w:sz="4" w:space="0" w:color="000000"/>
              <w:bottom w:val="single" w:sz="4" w:space="0" w:color="000000"/>
              <w:right w:val="single" w:sz="4" w:space="0" w:color="000000"/>
            </w:tcBorders>
            <w:vAlign w:val="center"/>
          </w:tcPr>
          <w:p w:rsidR="007F02CD" w:rsidRDefault="007F02CD">
            <w:pPr>
              <w:spacing w:line="300" w:lineRule="exact"/>
              <w:jc w:val="center"/>
              <w:rPr>
                <w:rFonts w:ascii="Times New Roman" w:hAnsi="Times New Roman"/>
                <w:b/>
                <w:bCs/>
                <w:w w:val="95"/>
                <w:sz w:val="22"/>
              </w:rPr>
            </w:pPr>
          </w:p>
        </w:tc>
      </w:tr>
      <w:tr w:rsidR="007F02CD">
        <w:trPr>
          <w:trHeight w:val="8249"/>
          <w:jc w:val="center"/>
        </w:trPr>
        <w:tc>
          <w:tcPr>
            <w:tcW w:w="478" w:type="dxa"/>
            <w:tcBorders>
              <w:top w:val="single" w:sz="4" w:space="0" w:color="000000"/>
              <w:left w:val="single" w:sz="4" w:space="0" w:color="000000"/>
              <w:bottom w:val="single" w:sz="4" w:space="0" w:color="000000"/>
              <w:right w:val="single" w:sz="4" w:space="0" w:color="000000"/>
            </w:tcBorders>
            <w:vAlign w:val="center"/>
          </w:tcPr>
          <w:p w:rsidR="007F02CD" w:rsidRDefault="00F85191">
            <w:pPr>
              <w:widowControl/>
              <w:spacing w:line="300" w:lineRule="exact"/>
              <w:jc w:val="center"/>
              <w:textAlignment w:val="center"/>
              <w:rPr>
                <w:rFonts w:ascii="Times New Roman" w:hAnsi="Times New Roman"/>
                <w:w w:val="95"/>
                <w:sz w:val="22"/>
                <w:lang/>
              </w:rPr>
            </w:pPr>
            <w:r>
              <w:rPr>
                <w:rFonts w:ascii="Times New Roman" w:hAnsi="Times New Roman"/>
                <w:w w:val="95"/>
                <w:sz w:val="22"/>
                <w:lang/>
              </w:rPr>
              <w:lastRenderedPageBreak/>
              <w:t>12</w:t>
            </w:r>
          </w:p>
        </w:tc>
        <w:tc>
          <w:tcPr>
            <w:tcW w:w="680" w:type="dxa"/>
            <w:tcBorders>
              <w:top w:val="single" w:sz="4" w:space="0" w:color="000000"/>
              <w:left w:val="single" w:sz="4" w:space="0" w:color="000000"/>
              <w:bottom w:val="single" w:sz="4" w:space="0" w:color="000000"/>
              <w:right w:val="single" w:sz="4" w:space="0" w:color="000000"/>
            </w:tcBorders>
            <w:vAlign w:val="center"/>
          </w:tcPr>
          <w:p w:rsidR="007F02CD" w:rsidRDefault="00F85191">
            <w:pPr>
              <w:widowControl/>
              <w:spacing w:line="300" w:lineRule="exact"/>
              <w:jc w:val="center"/>
              <w:textAlignment w:val="center"/>
              <w:rPr>
                <w:rFonts w:ascii="Times New Roman" w:hAnsi="Times New Roman"/>
                <w:w w:val="95"/>
                <w:sz w:val="22"/>
              </w:rPr>
            </w:pPr>
            <w:r>
              <w:rPr>
                <w:rFonts w:ascii="Times New Roman" w:hAnsi="Times New Roman"/>
                <w:w w:val="95"/>
                <w:sz w:val="22"/>
              </w:rPr>
              <w:t>市市场监管局</w:t>
            </w:r>
          </w:p>
        </w:tc>
        <w:tc>
          <w:tcPr>
            <w:tcW w:w="1080" w:type="dxa"/>
            <w:tcBorders>
              <w:top w:val="single" w:sz="4" w:space="0" w:color="000000"/>
              <w:left w:val="single" w:sz="4" w:space="0" w:color="000000"/>
              <w:bottom w:val="single" w:sz="4" w:space="0" w:color="000000"/>
              <w:right w:val="single" w:sz="4" w:space="0" w:color="000000"/>
            </w:tcBorders>
            <w:vAlign w:val="center"/>
          </w:tcPr>
          <w:p w:rsidR="007F02CD" w:rsidRDefault="00F85191">
            <w:pPr>
              <w:widowControl/>
              <w:spacing w:line="300" w:lineRule="exact"/>
              <w:jc w:val="center"/>
              <w:textAlignment w:val="center"/>
              <w:rPr>
                <w:rFonts w:ascii="Times New Roman" w:hAnsi="Times New Roman"/>
                <w:w w:val="95"/>
                <w:sz w:val="22"/>
              </w:rPr>
            </w:pPr>
            <w:r>
              <w:rPr>
                <w:rFonts w:ascii="Times New Roman" w:hAnsi="Times New Roman"/>
                <w:w w:val="95"/>
                <w:sz w:val="22"/>
              </w:rPr>
              <w:t>市场监管工作经费</w:t>
            </w:r>
          </w:p>
        </w:tc>
        <w:tc>
          <w:tcPr>
            <w:tcW w:w="952" w:type="dxa"/>
            <w:tcBorders>
              <w:top w:val="single" w:sz="4" w:space="0" w:color="000000"/>
              <w:left w:val="single" w:sz="4" w:space="0" w:color="000000"/>
              <w:bottom w:val="single" w:sz="4" w:space="0" w:color="000000"/>
              <w:right w:val="single" w:sz="4" w:space="0" w:color="000000"/>
            </w:tcBorders>
            <w:vAlign w:val="center"/>
          </w:tcPr>
          <w:p w:rsidR="007F02CD" w:rsidRDefault="00F85191">
            <w:pPr>
              <w:widowControl/>
              <w:spacing w:line="300" w:lineRule="exact"/>
              <w:jc w:val="center"/>
              <w:textAlignment w:val="center"/>
              <w:rPr>
                <w:rFonts w:ascii="Times New Roman" w:hAnsi="Times New Roman"/>
                <w:w w:val="95"/>
                <w:sz w:val="22"/>
              </w:rPr>
            </w:pPr>
            <w:r>
              <w:rPr>
                <w:rFonts w:ascii="Times New Roman" w:hAnsi="Times New Roman"/>
                <w:w w:val="95"/>
                <w:sz w:val="22"/>
              </w:rPr>
              <w:t>391.92</w:t>
            </w:r>
          </w:p>
        </w:tc>
        <w:tc>
          <w:tcPr>
            <w:tcW w:w="1838" w:type="dxa"/>
            <w:tcBorders>
              <w:top w:val="single" w:sz="4" w:space="0" w:color="000000"/>
              <w:left w:val="single" w:sz="4" w:space="0" w:color="000000"/>
              <w:bottom w:val="single" w:sz="4" w:space="0" w:color="000000"/>
              <w:right w:val="single" w:sz="4" w:space="0" w:color="000000"/>
            </w:tcBorders>
            <w:vAlign w:val="center"/>
          </w:tcPr>
          <w:p w:rsidR="007F02CD" w:rsidRDefault="00F85191">
            <w:pPr>
              <w:widowControl/>
              <w:spacing w:line="300" w:lineRule="exact"/>
              <w:textAlignment w:val="center"/>
              <w:rPr>
                <w:rFonts w:ascii="Times New Roman" w:hAnsi="Times New Roman"/>
                <w:w w:val="95"/>
                <w:sz w:val="22"/>
              </w:rPr>
            </w:pPr>
            <w:r>
              <w:rPr>
                <w:rFonts w:ascii="Times New Roman" w:hAnsi="Times New Roman"/>
                <w:w w:val="95"/>
                <w:sz w:val="22"/>
              </w:rPr>
              <w:t>主要包括信息化运维、产品质量安全监管、企业登记注册及信用监管、市场监管综合业务和食品药品监管五方面。</w:t>
            </w:r>
          </w:p>
        </w:tc>
        <w:tc>
          <w:tcPr>
            <w:tcW w:w="8692" w:type="dxa"/>
            <w:tcBorders>
              <w:top w:val="single" w:sz="4" w:space="0" w:color="000000"/>
              <w:left w:val="single" w:sz="4" w:space="0" w:color="000000"/>
              <w:bottom w:val="single" w:sz="4" w:space="0" w:color="000000"/>
              <w:right w:val="single" w:sz="4" w:space="0" w:color="000000"/>
            </w:tcBorders>
            <w:vAlign w:val="center"/>
          </w:tcPr>
          <w:p w:rsidR="007F02CD" w:rsidRDefault="00F85191">
            <w:pPr>
              <w:widowControl/>
              <w:spacing w:line="300" w:lineRule="exact"/>
              <w:textAlignment w:val="center"/>
              <w:rPr>
                <w:rFonts w:ascii="Times New Roman" w:hAnsi="Times New Roman"/>
                <w:b/>
                <w:bCs/>
              </w:rPr>
            </w:pPr>
            <w:r>
              <w:rPr>
                <w:rFonts w:ascii="Times New Roman" w:hAnsi="Times New Roman"/>
                <w:b/>
                <w:bCs/>
                <w:w w:val="95"/>
                <w:sz w:val="22"/>
              </w:rPr>
              <w:t>（续上表）</w:t>
            </w:r>
          </w:p>
          <w:p w:rsidR="007F02CD" w:rsidRDefault="00F85191">
            <w:pPr>
              <w:widowControl/>
              <w:spacing w:line="300" w:lineRule="exact"/>
              <w:textAlignment w:val="center"/>
              <w:rPr>
                <w:rFonts w:ascii="Times New Roman" w:hAnsi="Times New Roman"/>
                <w:w w:val="95"/>
                <w:sz w:val="22"/>
              </w:rPr>
            </w:pPr>
            <w:r>
              <w:rPr>
                <w:rFonts w:ascii="Times New Roman" w:hAnsi="Times New Roman"/>
                <w:w w:val="95"/>
                <w:sz w:val="22"/>
              </w:rPr>
              <w:t>【产出指标</w:t>
            </w:r>
            <w:r>
              <w:rPr>
                <w:rFonts w:ascii="Times New Roman" w:hAnsi="Times New Roman"/>
                <w:w w:val="95"/>
                <w:sz w:val="22"/>
              </w:rPr>
              <w:t>-</w:t>
            </w:r>
            <w:r>
              <w:rPr>
                <w:rFonts w:ascii="Times New Roman" w:hAnsi="Times New Roman"/>
                <w:w w:val="95"/>
                <w:sz w:val="22"/>
              </w:rPr>
              <w:t>质量指标】指标</w:t>
            </w:r>
            <w:r>
              <w:rPr>
                <w:rFonts w:ascii="Times New Roman" w:hAnsi="Times New Roman"/>
                <w:w w:val="95"/>
                <w:sz w:val="22"/>
              </w:rPr>
              <w:t>1</w:t>
            </w:r>
            <w:r>
              <w:rPr>
                <w:rFonts w:ascii="Times New Roman" w:hAnsi="Times New Roman"/>
                <w:w w:val="95"/>
                <w:sz w:val="22"/>
              </w:rPr>
              <w:t>：业务培训效果（效果良好）；指标</w:t>
            </w:r>
            <w:r>
              <w:rPr>
                <w:rFonts w:ascii="Times New Roman" w:hAnsi="Times New Roman"/>
                <w:w w:val="95"/>
                <w:sz w:val="22"/>
              </w:rPr>
              <w:t>2</w:t>
            </w:r>
            <w:r>
              <w:rPr>
                <w:rFonts w:ascii="Times New Roman" w:hAnsi="Times New Roman"/>
                <w:w w:val="95"/>
                <w:sz w:val="22"/>
              </w:rPr>
              <w:t>：经费支出合规性（规范）；指标</w:t>
            </w:r>
            <w:r>
              <w:rPr>
                <w:rFonts w:ascii="Times New Roman" w:hAnsi="Times New Roman"/>
                <w:w w:val="95"/>
                <w:sz w:val="22"/>
              </w:rPr>
              <w:t>3</w:t>
            </w:r>
            <w:r>
              <w:rPr>
                <w:rFonts w:ascii="Times New Roman" w:hAnsi="Times New Roman"/>
                <w:w w:val="95"/>
                <w:sz w:val="22"/>
              </w:rPr>
              <w:t>：安全管理水平（不发生安全事故）；指标</w:t>
            </w:r>
            <w:r>
              <w:rPr>
                <w:rFonts w:ascii="Times New Roman" w:hAnsi="Times New Roman"/>
                <w:w w:val="95"/>
                <w:sz w:val="22"/>
              </w:rPr>
              <w:t>4</w:t>
            </w:r>
            <w:r>
              <w:rPr>
                <w:rFonts w:ascii="Times New Roman" w:hAnsi="Times New Roman"/>
                <w:w w:val="95"/>
                <w:sz w:val="22"/>
              </w:rPr>
              <w:t>：监督抽查程序规范性（规范）；指标</w:t>
            </w:r>
            <w:r>
              <w:rPr>
                <w:rFonts w:ascii="Times New Roman" w:hAnsi="Times New Roman"/>
                <w:w w:val="95"/>
                <w:sz w:val="22"/>
              </w:rPr>
              <w:t>5</w:t>
            </w:r>
            <w:r>
              <w:rPr>
                <w:rFonts w:ascii="Times New Roman" w:hAnsi="Times New Roman"/>
                <w:w w:val="95"/>
                <w:sz w:val="22"/>
              </w:rPr>
              <w:t>：不合格产品处置率（</w:t>
            </w:r>
            <w:r>
              <w:rPr>
                <w:rFonts w:ascii="Times New Roman" w:hAnsi="Times New Roman"/>
                <w:w w:val="95"/>
                <w:sz w:val="22"/>
              </w:rPr>
              <w:t>100%</w:t>
            </w:r>
            <w:r>
              <w:rPr>
                <w:rFonts w:ascii="Times New Roman" w:hAnsi="Times New Roman"/>
                <w:w w:val="95"/>
                <w:sz w:val="22"/>
              </w:rPr>
              <w:t>）</w:t>
            </w:r>
          </w:p>
          <w:p w:rsidR="007F02CD" w:rsidRDefault="00F85191">
            <w:pPr>
              <w:widowControl/>
              <w:spacing w:line="300" w:lineRule="exact"/>
              <w:textAlignment w:val="center"/>
              <w:rPr>
                <w:rFonts w:ascii="Times New Roman" w:hAnsi="Times New Roman"/>
                <w:w w:val="95"/>
                <w:sz w:val="22"/>
              </w:rPr>
            </w:pPr>
            <w:r>
              <w:rPr>
                <w:rFonts w:ascii="Times New Roman" w:hAnsi="Times New Roman"/>
                <w:w w:val="95"/>
                <w:sz w:val="22"/>
              </w:rPr>
              <w:t>【产出指标</w:t>
            </w:r>
            <w:r>
              <w:rPr>
                <w:rFonts w:ascii="Times New Roman" w:hAnsi="Times New Roman"/>
                <w:w w:val="95"/>
                <w:sz w:val="22"/>
              </w:rPr>
              <w:t>-</w:t>
            </w:r>
            <w:r>
              <w:rPr>
                <w:rFonts w:ascii="Times New Roman" w:hAnsi="Times New Roman"/>
                <w:w w:val="95"/>
                <w:sz w:val="22"/>
              </w:rPr>
              <w:t>时效指标】指标</w:t>
            </w:r>
            <w:r>
              <w:rPr>
                <w:rFonts w:ascii="Times New Roman" w:hAnsi="Times New Roman"/>
                <w:w w:val="95"/>
                <w:sz w:val="22"/>
              </w:rPr>
              <w:t>1</w:t>
            </w:r>
            <w:r>
              <w:rPr>
                <w:rFonts w:ascii="Times New Roman" w:hAnsi="Times New Roman"/>
                <w:w w:val="95"/>
                <w:sz w:val="22"/>
              </w:rPr>
              <w:t>：</w:t>
            </w:r>
            <w:r>
              <w:rPr>
                <w:rFonts w:ascii="Times New Roman" w:hAnsi="Times New Roman"/>
                <w:w w:val="95"/>
                <w:sz w:val="22"/>
              </w:rPr>
              <w:t>12315</w:t>
            </w:r>
            <w:r>
              <w:rPr>
                <w:rFonts w:ascii="Times New Roman" w:hAnsi="Times New Roman"/>
                <w:w w:val="95"/>
                <w:sz w:val="22"/>
              </w:rPr>
              <w:t>受理时限（</w:t>
            </w:r>
            <w:r>
              <w:rPr>
                <w:rFonts w:ascii="Times New Roman" w:hAnsi="Times New Roman"/>
                <w:w w:val="95"/>
                <w:sz w:val="22"/>
              </w:rPr>
              <w:t>7</w:t>
            </w:r>
            <w:r>
              <w:rPr>
                <w:rFonts w:ascii="Times New Roman" w:hAnsi="Times New Roman"/>
                <w:w w:val="95"/>
                <w:sz w:val="22"/>
              </w:rPr>
              <w:t>个工作日）；指标</w:t>
            </w:r>
            <w:r>
              <w:rPr>
                <w:rFonts w:ascii="Times New Roman" w:hAnsi="Times New Roman"/>
                <w:w w:val="95"/>
                <w:sz w:val="22"/>
              </w:rPr>
              <w:t>2</w:t>
            </w:r>
            <w:r>
              <w:rPr>
                <w:rFonts w:ascii="Times New Roman" w:hAnsi="Times New Roman"/>
                <w:w w:val="95"/>
                <w:sz w:val="22"/>
              </w:rPr>
              <w:t>：工作完成时限（</w:t>
            </w:r>
            <w:r>
              <w:rPr>
                <w:rFonts w:ascii="Times New Roman" w:hAnsi="Times New Roman"/>
                <w:w w:val="95"/>
                <w:sz w:val="22"/>
              </w:rPr>
              <w:t>2026</w:t>
            </w:r>
            <w:r>
              <w:rPr>
                <w:rFonts w:ascii="Times New Roman" w:hAnsi="Times New Roman"/>
                <w:w w:val="95"/>
                <w:sz w:val="22"/>
              </w:rPr>
              <w:t>年底前）</w:t>
            </w:r>
            <w:r>
              <w:rPr>
                <w:rFonts w:ascii="Times New Roman" w:hAnsi="Times New Roman"/>
                <w:w w:val="95"/>
                <w:sz w:val="22"/>
              </w:rPr>
              <w:tab/>
            </w:r>
            <w:r>
              <w:rPr>
                <w:rFonts w:ascii="Times New Roman" w:hAnsi="Times New Roman"/>
                <w:w w:val="95"/>
                <w:sz w:val="22"/>
              </w:rPr>
              <w:tab/>
            </w:r>
            <w:r>
              <w:rPr>
                <w:rFonts w:ascii="Times New Roman" w:hAnsi="Times New Roman"/>
                <w:w w:val="95"/>
                <w:sz w:val="22"/>
              </w:rPr>
              <w:tab/>
            </w:r>
            <w:r>
              <w:rPr>
                <w:rFonts w:ascii="Times New Roman" w:hAnsi="Times New Roman"/>
                <w:w w:val="95"/>
                <w:sz w:val="22"/>
              </w:rPr>
              <w:tab/>
            </w:r>
            <w:r>
              <w:rPr>
                <w:rFonts w:ascii="Times New Roman" w:hAnsi="Times New Roman"/>
                <w:w w:val="95"/>
                <w:sz w:val="22"/>
              </w:rPr>
              <w:tab/>
            </w:r>
            <w:r>
              <w:rPr>
                <w:rFonts w:ascii="Times New Roman" w:hAnsi="Times New Roman"/>
                <w:w w:val="95"/>
                <w:sz w:val="22"/>
              </w:rPr>
              <w:tab/>
            </w:r>
            <w:r>
              <w:rPr>
                <w:rFonts w:ascii="Times New Roman" w:hAnsi="Times New Roman"/>
                <w:w w:val="95"/>
                <w:sz w:val="22"/>
              </w:rPr>
              <w:tab/>
            </w:r>
          </w:p>
          <w:p w:rsidR="007F02CD" w:rsidRDefault="00F85191">
            <w:pPr>
              <w:widowControl/>
              <w:spacing w:line="300" w:lineRule="exact"/>
              <w:textAlignment w:val="center"/>
              <w:rPr>
                <w:rFonts w:ascii="Times New Roman" w:hAnsi="Times New Roman"/>
                <w:w w:val="95"/>
                <w:sz w:val="22"/>
              </w:rPr>
            </w:pPr>
            <w:r>
              <w:rPr>
                <w:rFonts w:ascii="Times New Roman" w:hAnsi="Times New Roman"/>
                <w:w w:val="95"/>
                <w:sz w:val="22"/>
              </w:rPr>
              <w:t>【产出指标</w:t>
            </w:r>
            <w:r>
              <w:rPr>
                <w:rFonts w:ascii="Times New Roman" w:hAnsi="Times New Roman"/>
                <w:w w:val="95"/>
                <w:sz w:val="22"/>
              </w:rPr>
              <w:t>-</w:t>
            </w:r>
            <w:r>
              <w:rPr>
                <w:rFonts w:ascii="Times New Roman" w:hAnsi="Times New Roman"/>
                <w:w w:val="95"/>
                <w:sz w:val="22"/>
              </w:rPr>
              <w:t>成本指标】指标</w:t>
            </w:r>
            <w:r>
              <w:rPr>
                <w:rFonts w:ascii="Times New Roman" w:hAnsi="Times New Roman"/>
                <w:w w:val="95"/>
                <w:sz w:val="22"/>
              </w:rPr>
              <w:t>1</w:t>
            </w:r>
            <w:r>
              <w:rPr>
                <w:rFonts w:ascii="Times New Roman" w:hAnsi="Times New Roman"/>
                <w:w w:val="95"/>
                <w:sz w:val="22"/>
              </w:rPr>
              <w:t>：项目总成本（</w:t>
            </w:r>
            <w:r>
              <w:rPr>
                <w:rFonts w:ascii="Times New Roman" w:hAnsi="Times New Roman"/>
                <w:w w:val="95"/>
                <w:sz w:val="22"/>
              </w:rPr>
              <w:t>≤391.92</w:t>
            </w:r>
            <w:r>
              <w:rPr>
                <w:rFonts w:ascii="Times New Roman" w:hAnsi="Times New Roman"/>
                <w:w w:val="95"/>
                <w:sz w:val="22"/>
              </w:rPr>
              <w:t>万元）</w:t>
            </w:r>
          </w:p>
          <w:p w:rsidR="007F02CD" w:rsidRDefault="00F85191">
            <w:pPr>
              <w:widowControl/>
              <w:spacing w:line="300" w:lineRule="exact"/>
              <w:textAlignment w:val="center"/>
              <w:rPr>
                <w:rFonts w:ascii="Times New Roman" w:hAnsi="Times New Roman"/>
                <w:w w:val="95"/>
                <w:sz w:val="22"/>
              </w:rPr>
            </w:pPr>
            <w:r>
              <w:rPr>
                <w:rFonts w:ascii="Times New Roman" w:hAnsi="Times New Roman"/>
                <w:w w:val="95"/>
                <w:sz w:val="22"/>
              </w:rPr>
              <w:t>【效益指标</w:t>
            </w:r>
            <w:r>
              <w:rPr>
                <w:rFonts w:ascii="Times New Roman" w:hAnsi="Times New Roman"/>
                <w:w w:val="95"/>
                <w:sz w:val="22"/>
              </w:rPr>
              <w:t>-</w:t>
            </w:r>
            <w:r>
              <w:rPr>
                <w:rFonts w:ascii="Times New Roman" w:hAnsi="Times New Roman"/>
                <w:w w:val="95"/>
                <w:sz w:val="22"/>
              </w:rPr>
              <w:t>经济效益指标】指标</w:t>
            </w:r>
            <w:r>
              <w:rPr>
                <w:rFonts w:ascii="Times New Roman" w:hAnsi="Times New Roman"/>
                <w:w w:val="95"/>
                <w:sz w:val="22"/>
              </w:rPr>
              <w:t>1</w:t>
            </w:r>
            <w:r>
              <w:rPr>
                <w:rFonts w:ascii="Times New Roman" w:hAnsi="Times New Roman"/>
                <w:w w:val="95"/>
                <w:sz w:val="22"/>
              </w:rPr>
              <w:t>：挽回消费者经济损失（效果良好）；</w:t>
            </w:r>
            <w:r>
              <w:rPr>
                <w:rFonts w:ascii="Times New Roman" w:hAnsi="Times New Roman"/>
                <w:w w:val="95"/>
                <w:sz w:val="22"/>
              </w:rPr>
              <w:tab/>
            </w:r>
            <w:r>
              <w:rPr>
                <w:rFonts w:ascii="Times New Roman" w:hAnsi="Times New Roman"/>
                <w:w w:val="95"/>
                <w:sz w:val="22"/>
              </w:rPr>
              <w:t>指标</w:t>
            </w:r>
            <w:r>
              <w:rPr>
                <w:rFonts w:ascii="Times New Roman" w:hAnsi="Times New Roman"/>
                <w:w w:val="95"/>
                <w:sz w:val="22"/>
              </w:rPr>
              <w:t>2</w:t>
            </w:r>
            <w:r>
              <w:rPr>
                <w:rFonts w:ascii="Times New Roman" w:hAnsi="Times New Roman"/>
                <w:w w:val="95"/>
                <w:sz w:val="22"/>
              </w:rPr>
              <w:t>：减轻企业负担（效果良好）；指标</w:t>
            </w:r>
            <w:r>
              <w:rPr>
                <w:rFonts w:ascii="Times New Roman" w:hAnsi="Times New Roman"/>
                <w:w w:val="95"/>
                <w:sz w:val="22"/>
              </w:rPr>
              <w:t>3</w:t>
            </w:r>
            <w:r>
              <w:rPr>
                <w:rFonts w:ascii="Times New Roman" w:hAnsi="Times New Roman"/>
                <w:w w:val="95"/>
                <w:sz w:val="22"/>
              </w:rPr>
              <w:t>：优化营商环境促进经济发展（效果良好）</w:t>
            </w:r>
            <w:r>
              <w:rPr>
                <w:rFonts w:ascii="Times New Roman" w:hAnsi="Times New Roman"/>
                <w:w w:val="95"/>
                <w:sz w:val="22"/>
              </w:rPr>
              <w:tab/>
            </w:r>
            <w:r>
              <w:rPr>
                <w:rFonts w:ascii="Times New Roman" w:hAnsi="Times New Roman"/>
                <w:w w:val="95"/>
                <w:sz w:val="22"/>
              </w:rPr>
              <w:tab/>
            </w:r>
            <w:r>
              <w:rPr>
                <w:rFonts w:ascii="Times New Roman" w:hAnsi="Times New Roman"/>
                <w:w w:val="95"/>
                <w:sz w:val="22"/>
              </w:rPr>
              <w:tab/>
            </w:r>
          </w:p>
          <w:p w:rsidR="007F02CD" w:rsidRDefault="00F85191">
            <w:pPr>
              <w:widowControl/>
              <w:spacing w:line="300" w:lineRule="exact"/>
              <w:textAlignment w:val="center"/>
              <w:rPr>
                <w:rFonts w:ascii="Times New Roman" w:hAnsi="Times New Roman"/>
                <w:w w:val="95"/>
                <w:sz w:val="22"/>
              </w:rPr>
            </w:pPr>
            <w:r>
              <w:rPr>
                <w:rFonts w:ascii="Times New Roman" w:hAnsi="Times New Roman"/>
                <w:w w:val="95"/>
                <w:sz w:val="22"/>
              </w:rPr>
              <w:t>【效益指标</w:t>
            </w:r>
            <w:r>
              <w:rPr>
                <w:rFonts w:ascii="Times New Roman" w:hAnsi="Times New Roman"/>
                <w:w w:val="95"/>
                <w:sz w:val="22"/>
              </w:rPr>
              <w:t>-</w:t>
            </w:r>
            <w:r>
              <w:rPr>
                <w:rFonts w:ascii="Times New Roman" w:hAnsi="Times New Roman"/>
                <w:w w:val="95"/>
                <w:sz w:val="22"/>
              </w:rPr>
              <w:t>社会效益指标】指标</w:t>
            </w:r>
            <w:r>
              <w:rPr>
                <w:rFonts w:ascii="Times New Roman" w:hAnsi="Times New Roman"/>
                <w:w w:val="95"/>
                <w:sz w:val="22"/>
              </w:rPr>
              <w:t>1</w:t>
            </w:r>
            <w:r>
              <w:rPr>
                <w:rFonts w:ascii="Times New Roman" w:hAnsi="Times New Roman"/>
                <w:w w:val="95"/>
                <w:sz w:val="22"/>
              </w:rPr>
              <w:t>：提升社会公众维权意识（效果良好）；指标</w:t>
            </w:r>
            <w:r>
              <w:rPr>
                <w:rFonts w:ascii="Times New Roman" w:hAnsi="Times New Roman"/>
                <w:w w:val="95"/>
                <w:sz w:val="22"/>
              </w:rPr>
              <w:t>2</w:t>
            </w:r>
            <w:r>
              <w:rPr>
                <w:rFonts w:ascii="Times New Roman" w:hAnsi="Times New Roman"/>
                <w:w w:val="95"/>
                <w:sz w:val="22"/>
              </w:rPr>
              <w:t>：提高行政许可办事效率（效果良好）；指标</w:t>
            </w:r>
            <w:r>
              <w:rPr>
                <w:rFonts w:ascii="Times New Roman" w:hAnsi="Times New Roman"/>
                <w:w w:val="95"/>
                <w:sz w:val="22"/>
              </w:rPr>
              <w:t>3</w:t>
            </w:r>
            <w:r>
              <w:rPr>
                <w:rFonts w:ascii="Times New Roman" w:hAnsi="Times New Roman"/>
                <w:w w:val="95"/>
                <w:sz w:val="22"/>
              </w:rPr>
              <w:t>：社会公众安全意识（持续提高）；指标</w:t>
            </w:r>
            <w:r>
              <w:rPr>
                <w:rFonts w:ascii="Times New Roman" w:hAnsi="Times New Roman"/>
                <w:w w:val="95"/>
                <w:sz w:val="22"/>
              </w:rPr>
              <w:t>4</w:t>
            </w:r>
            <w:r>
              <w:rPr>
                <w:rFonts w:ascii="Times New Roman" w:hAnsi="Times New Roman"/>
                <w:w w:val="95"/>
                <w:sz w:val="22"/>
              </w:rPr>
              <w:t>：各类市场主体经营规范</w:t>
            </w:r>
            <w:r>
              <w:rPr>
                <w:rFonts w:ascii="Times New Roman" w:hAnsi="Times New Roman"/>
                <w:w w:val="95"/>
                <w:sz w:val="22"/>
              </w:rPr>
              <w:t>性（持续规范）；指标</w:t>
            </w:r>
            <w:r>
              <w:rPr>
                <w:rFonts w:ascii="Times New Roman" w:hAnsi="Times New Roman"/>
                <w:w w:val="95"/>
                <w:sz w:val="22"/>
              </w:rPr>
              <w:t>5</w:t>
            </w:r>
            <w:r>
              <w:rPr>
                <w:rFonts w:ascii="Times New Roman" w:hAnsi="Times New Roman"/>
                <w:w w:val="95"/>
                <w:sz w:val="22"/>
              </w:rPr>
              <w:t>：维护消费者合法权益（效果良好）</w:t>
            </w:r>
            <w:r>
              <w:rPr>
                <w:rFonts w:ascii="Times New Roman" w:hAnsi="Times New Roman"/>
                <w:w w:val="95"/>
                <w:sz w:val="22"/>
              </w:rPr>
              <w:tab/>
            </w:r>
          </w:p>
          <w:p w:rsidR="007F02CD" w:rsidRDefault="00F85191">
            <w:pPr>
              <w:widowControl/>
              <w:spacing w:line="300" w:lineRule="exact"/>
              <w:textAlignment w:val="center"/>
              <w:rPr>
                <w:rFonts w:ascii="Times New Roman" w:hAnsi="Times New Roman"/>
                <w:w w:val="95"/>
                <w:sz w:val="22"/>
              </w:rPr>
            </w:pPr>
            <w:r>
              <w:rPr>
                <w:rFonts w:ascii="Times New Roman" w:hAnsi="Times New Roman"/>
                <w:w w:val="95"/>
                <w:sz w:val="22"/>
              </w:rPr>
              <w:t>【效益指标</w:t>
            </w:r>
            <w:r>
              <w:rPr>
                <w:rFonts w:ascii="Times New Roman" w:hAnsi="Times New Roman"/>
                <w:w w:val="95"/>
                <w:sz w:val="22"/>
              </w:rPr>
              <w:t>-</w:t>
            </w:r>
            <w:r>
              <w:rPr>
                <w:rFonts w:ascii="Times New Roman" w:hAnsi="Times New Roman"/>
                <w:w w:val="95"/>
                <w:sz w:val="22"/>
              </w:rPr>
              <w:t>生态效益指标】指标</w:t>
            </w:r>
            <w:r>
              <w:rPr>
                <w:rFonts w:ascii="Times New Roman" w:hAnsi="Times New Roman"/>
                <w:w w:val="95"/>
                <w:sz w:val="22"/>
              </w:rPr>
              <w:t>1</w:t>
            </w:r>
            <w:r>
              <w:rPr>
                <w:rFonts w:ascii="Times New Roman" w:hAnsi="Times New Roman"/>
                <w:w w:val="95"/>
                <w:sz w:val="22"/>
              </w:rPr>
              <w:t>：推进大气污染防治工作</w:t>
            </w:r>
            <w:r>
              <w:rPr>
                <w:rFonts w:ascii="Times New Roman" w:hAnsi="Times New Roman"/>
                <w:w w:val="95"/>
                <w:sz w:val="22"/>
              </w:rPr>
              <w:tab/>
            </w:r>
            <w:r>
              <w:rPr>
                <w:rFonts w:ascii="Times New Roman" w:hAnsi="Times New Roman"/>
                <w:w w:val="95"/>
                <w:sz w:val="22"/>
              </w:rPr>
              <w:t>（效果良好）；指标</w:t>
            </w:r>
            <w:r>
              <w:rPr>
                <w:rFonts w:ascii="Times New Roman" w:hAnsi="Times New Roman"/>
                <w:w w:val="95"/>
                <w:sz w:val="22"/>
              </w:rPr>
              <w:t>2</w:t>
            </w:r>
            <w:r>
              <w:rPr>
                <w:rFonts w:ascii="Times New Roman" w:hAnsi="Times New Roman"/>
                <w:w w:val="95"/>
                <w:sz w:val="22"/>
              </w:rPr>
              <w:t>：提升企业生产标准，优化环境（效果良好）</w:t>
            </w:r>
            <w:r>
              <w:rPr>
                <w:rFonts w:ascii="Times New Roman" w:hAnsi="Times New Roman"/>
                <w:w w:val="95"/>
                <w:sz w:val="22"/>
              </w:rPr>
              <w:tab/>
            </w:r>
            <w:r>
              <w:rPr>
                <w:rFonts w:ascii="Times New Roman" w:hAnsi="Times New Roman"/>
                <w:w w:val="95"/>
                <w:sz w:val="22"/>
              </w:rPr>
              <w:tab/>
            </w:r>
          </w:p>
          <w:p w:rsidR="007F02CD" w:rsidRDefault="00F85191">
            <w:pPr>
              <w:widowControl/>
              <w:spacing w:line="300" w:lineRule="exact"/>
              <w:textAlignment w:val="center"/>
              <w:rPr>
                <w:rFonts w:ascii="Times New Roman" w:hAnsi="Times New Roman"/>
                <w:w w:val="95"/>
                <w:sz w:val="22"/>
              </w:rPr>
            </w:pPr>
            <w:r>
              <w:rPr>
                <w:rFonts w:ascii="Times New Roman" w:hAnsi="Times New Roman"/>
                <w:w w:val="95"/>
                <w:sz w:val="22"/>
              </w:rPr>
              <w:t>【效益指标</w:t>
            </w:r>
            <w:r>
              <w:rPr>
                <w:rFonts w:ascii="Times New Roman" w:hAnsi="Times New Roman"/>
                <w:w w:val="95"/>
                <w:sz w:val="22"/>
              </w:rPr>
              <w:t>-</w:t>
            </w:r>
            <w:r>
              <w:rPr>
                <w:rFonts w:ascii="Times New Roman" w:hAnsi="Times New Roman"/>
                <w:w w:val="95"/>
                <w:sz w:val="22"/>
              </w:rPr>
              <w:t>可持续效益指标】指标</w:t>
            </w:r>
            <w:r>
              <w:rPr>
                <w:rFonts w:ascii="Times New Roman" w:hAnsi="Times New Roman"/>
                <w:w w:val="95"/>
                <w:sz w:val="22"/>
              </w:rPr>
              <w:t>1</w:t>
            </w:r>
            <w:r>
              <w:rPr>
                <w:rFonts w:ascii="Times New Roman" w:hAnsi="Times New Roman"/>
                <w:w w:val="95"/>
                <w:sz w:val="22"/>
              </w:rPr>
              <w:t>：提高企业管理水平（持续影响）；指标</w:t>
            </w:r>
            <w:r>
              <w:rPr>
                <w:rFonts w:ascii="Times New Roman" w:hAnsi="Times New Roman"/>
                <w:w w:val="95"/>
                <w:sz w:val="22"/>
              </w:rPr>
              <w:t>2</w:t>
            </w:r>
            <w:r>
              <w:rPr>
                <w:rFonts w:ascii="Times New Roman" w:hAnsi="Times New Roman"/>
                <w:w w:val="95"/>
                <w:sz w:val="22"/>
              </w:rPr>
              <w:t>：提升监管能力及队伍素质（持续影响）</w:t>
            </w:r>
            <w:r>
              <w:rPr>
                <w:rFonts w:ascii="Times New Roman" w:hAnsi="Times New Roman"/>
                <w:w w:val="95"/>
                <w:sz w:val="22"/>
              </w:rPr>
              <w:tab/>
            </w:r>
          </w:p>
          <w:p w:rsidR="007F02CD" w:rsidRDefault="00F85191">
            <w:pPr>
              <w:widowControl/>
              <w:spacing w:line="300" w:lineRule="exact"/>
              <w:textAlignment w:val="center"/>
              <w:rPr>
                <w:rFonts w:ascii="Times New Roman" w:hAnsi="Times New Roman"/>
                <w:w w:val="95"/>
                <w:sz w:val="22"/>
              </w:rPr>
            </w:pPr>
            <w:r>
              <w:rPr>
                <w:rFonts w:ascii="Times New Roman" w:hAnsi="Times New Roman"/>
                <w:w w:val="95"/>
                <w:sz w:val="22"/>
              </w:rPr>
              <w:t>【满意度指标</w:t>
            </w:r>
            <w:r>
              <w:rPr>
                <w:rFonts w:ascii="Times New Roman" w:hAnsi="Times New Roman"/>
                <w:w w:val="95"/>
                <w:sz w:val="22"/>
              </w:rPr>
              <w:t>-</w:t>
            </w:r>
            <w:r>
              <w:rPr>
                <w:rFonts w:ascii="Times New Roman" w:hAnsi="Times New Roman"/>
                <w:w w:val="95"/>
                <w:sz w:val="22"/>
              </w:rPr>
              <w:t>满意度指标】指标</w:t>
            </w:r>
            <w:r>
              <w:rPr>
                <w:rFonts w:ascii="Times New Roman" w:hAnsi="Times New Roman"/>
                <w:w w:val="95"/>
                <w:sz w:val="22"/>
              </w:rPr>
              <w:t>1</w:t>
            </w:r>
            <w:r>
              <w:rPr>
                <w:rFonts w:ascii="Times New Roman" w:hAnsi="Times New Roman"/>
                <w:w w:val="95"/>
                <w:sz w:val="22"/>
              </w:rPr>
              <w:t>：监管对象满意度（</w:t>
            </w:r>
            <w:r>
              <w:rPr>
                <w:rFonts w:ascii="Times New Roman" w:hAnsi="Times New Roman"/>
                <w:w w:val="95"/>
                <w:sz w:val="22"/>
              </w:rPr>
              <w:t>≥90%</w:t>
            </w:r>
            <w:r>
              <w:rPr>
                <w:rFonts w:ascii="Times New Roman" w:hAnsi="Times New Roman"/>
                <w:w w:val="95"/>
                <w:sz w:val="22"/>
              </w:rPr>
              <w:t>）；指标</w:t>
            </w:r>
            <w:r>
              <w:rPr>
                <w:rFonts w:ascii="Times New Roman" w:hAnsi="Times New Roman"/>
                <w:w w:val="95"/>
                <w:sz w:val="22"/>
              </w:rPr>
              <w:t>2</w:t>
            </w:r>
            <w:r>
              <w:rPr>
                <w:rFonts w:ascii="Times New Roman" w:hAnsi="Times New Roman"/>
                <w:w w:val="95"/>
                <w:sz w:val="22"/>
              </w:rPr>
              <w:t>：社会公众满意度（</w:t>
            </w:r>
            <w:r>
              <w:rPr>
                <w:rFonts w:ascii="Times New Roman" w:hAnsi="Times New Roman"/>
                <w:w w:val="95"/>
                <w:sz w:val="22"/>
              </w:rPr>
              <w:t>≥90%</w:t>
            </w:r>
            <w:r>
              <w:rPr>
                <w:rFonts w:ascii="Times New Roman" w:hAnsi="Times New Roman"/>
                <w:w w:val="95"/>
                <w:sz w:val="22"/>
              </w:rPr>
              <w:t>）</w:t>
            </w:r>
          </w:p>
        </w:tc>
        <w:tc>
          <w:tcPr>
            <w:tcW w:w="526" w:type="dxa"/>
            <w:tcBorders>
              <w:top w:val="single" w:sz="4" w:space="0" w:color="000000"/>
              <w:left w:val="single" w:sz="4" w:space="0" w:color="000000"/>
              <w:bottom w:val="single" w:sz="4" w:space="0" w:color="000000"/>
              <w:right w:val="single" w:sz="4" w:space="0" w:color="000000"/>
            </w:tcBorders>
            <w:vAlign w:val="center"/>
          </w:tcPr>
          <w:p w:rsidR="007F02CD" w:rsidRDefault="007F02CD">
            <w:pPr>
              <w:spacing w:line="300" w:lineRule="exact"/>
              <w:jc w:val="center"/>
              <w:rPr>
                <w:rFonts w:ascii="Times New Roman" w:hAnsi="Times New Roman"/>
                <w:b/>
                <w:bCs/>
                <w:w w:val="95"/>
                <w:sz w:val="22"/>
              </w:rPr>
            </w:pPr>
          </w:p>
        </w:tc>
      </w:tr>
    </w:tbl>
    <w:p w:rsidR="007F02CD" w:rsidRDefault="007F02CD">
      <w:pPr>
        <w:spacing w:line="580" w:lineRule="exact"/>
        <w:rPr>
          <w:rFonts w:ascii="Times New Roman" w:eastAsia="黑体" w:hAnsi="Times New Roman"/>
          <w:sz w:val="32"/>
          <w:szCs w:val="32"/>
        </w:rPr>
        <w:sectPr w:rsidR="007F02CD">
          <w:pgSz w:w="16838" w:h="11906" w:orient="landscape"/>
          <w:pgMar w:top="1304" w:right="1304" w:bottom="1304" w:left="1304" w:header="851" w:footer="1134" w:gutter="0"/>
          <w:pgNumType w:fmt="numberInDash"/>
          <w:cols w:space="425"/>
          <w:docGrid w:linePitch="312"/>
        </w:sectPr>
      </w:pPr>
    </w:p>
    <w:p w:rsidR="007F02CD" w:rsidRDefault="00F85191">
      <w:pPr>
        <w:spacing w:line="580" w:lineRule="exact"/>
        <w:rPr>
          <w:rFonts w:ascii="Times New Roman" w:eastAsia="黑体" w:hAnsi="Times New Roman"/>
          <w:sz w:val="32"/>
          <w:szCs w:val="32"/>
        </w:rPr>
      </w:pPr>
      <w:r>
        <w:rPr>
          <w:rFonts w:ascii="Times New Roman" w:eastAsia="黑体" w:hAnsi="Times New Roman"/>
          <w:sz w:val="32"/>
          <w:szCs w:val="32"/>
        </w:rPr>
        <w:lastRenderedPageBreak/>
        <w:t>附件</w:t>
      </w:r>
      <w:r w:rsidR="00D91A4A">
        <w:rPr>
          <w:rFonts w:ascii="Times New Roman" w:eastAsia="黑体" w:hAnsi="Times New Roman" w:hint="eastAsia"/>
          <w:sz w:val="32"/>
          <w:szCs w:val="32"/>
        </w:rPr>
        <w:t>2</w:t>
      </w:r>
    </w:p>
    <w:p w:rsidR="007F02CD" w:rsidRDefault="007F02CD">
      <w:pPr>
        <w:spacing w:line="580" w:lineRule="exact"/>
        <w:rPr>
          <w:rFonts w:ascii="Times New Roman" w:eastAsia="方正小标宋简体" w:hAnsi="Times New Roman"/>
          <w:sz w:val="32"/>
          <w:szCs w:val="32"/>
        </w:rPr>
      </w:pPr>
    </w:p>
    <w:p w:rsidR="007F02CD" w:rsidRDefault="00F85191">
      <w:pPr>
        <w:snapToGrid w:val="0"/>
        <w:spacing w:line="580" w:lineRule="exact"/>
        <w:jc w:val="center"/>
        <w:rPr>
          <w:rFonts w:ascii="Times New Roman" w:eastAsia="方正小标宋简体" w:hAnsi="Times New Roman"/>
          <w:sz w:val="44"/>
          <w:szCs w:val="44"/>
        </w:rPr>
      </w:pPr>
      <w:r>
        <w:rPr>
          <w:rFonts w:ascii="Times New Roman" w:eastAsia="方正小标宋简体" w:hAnsi="Times New Roman"/>
          <w:sz w:val="44"/>
          <w:szCs w:val="44"/>
        </w:rPr>
        <w:t>名</w:t>
      </w:r>
      <w:r>
        <w:rPr>
          <w:rFonts w:ascii="Times New Roman" w:eastAsia="方正小标宋简体" w:hAnsi="Times New Roman"/>
          <w:sz w:val="44"/>
          <w:szCs w:val="44"/>
        </w:rPr>
        <w:t xml:space="preserve"> </w:t>
      </w:r>
      <w:r>
        <w:rPr>
          <w:rFonts w:ascii="Times New Roman" w:eastAsia="方正小标宋简体" w:hAnsi="Times New Roman"/>
          <w:sz w:val="44"/>
          <w:szCs w:val="44"/>
        </w:rPr>
        <w:t>词</w:t>
      </w:r>
      <w:r>
        <w:rPr>
          <w:rFonts w:ascii="Times New Roman" w:eastAsia="方正小标宋简体" w:hAnsi="Times New Roman"/>
          <w:sz w:val="44"/>
          <w:szCs w:val="44"/>
        </w:rPr>
        <w:t xml:space="preserve"> </w:t>
      </w:r>
      <w:r>
        <w:rPr>
          <w:rFonts w:ascii="Times New Roman" w:eastAsia="方正小标宋简体" w:hAnsi="Times New Roman"/>
          <w:sz w:val="44"/>
          <w:szCs w:val="44"/>
        </w:rPr>
        <w:t>解</w:t>
      </w:r>
      <w:r>
        <w:rPr>
          <w:rFonts w:ascii="Times New Roman" w:eastAsia="方正小标宋简体" w:hAnsi="Times New Roman"/>
          <w:sz w:val="44"/>
          <w:szCs w:val="44"/>
        </w:rPr>
        <w:t xml:space="preserve"> </w:t>
      </w:r>
      <w:r>
        <w:rPr>
          <w:rFonts w:ascii="Times New Roman" w:eastAsia="方正小标宋简体" w:hAnsi="Times New Roman"/>
          <w:sz w:val="44"/>
          <w:szCs w:val="44"/>
        </w:rPr>
        <w:t>释</w:t>
      </w:r>
    </w:p>
    <w:p w:rsidR="007F02CD" w:rsidRDefault="007F02CD">
      <w:pPr>
        <w:spacing w:line="580" w:lineRule="exact"/>
        <w:rPr>
          <w:rFonts w:ascii="Times New Roman" w:hAnsi="Times New Roman"/>
          <w:sz w:val="32"/>
          <w:szCs w:val="32"/>
        </w:rPr>
      </w:pPr>
    </w:p>
    <w:p w:rsidR="007F02CD" w:rsidRDefault="00F85191">
      <w:pPr>
        <w:pStyle w:val="a6"/>
        <w:widowControl w:val="0"/>
        <w:shd w:val="clear" w:color="auto" w:fill="FFFFFF"/>
        <w:spacing w:before="0" w:beforeAutospacing="0" w:after="0" w:afterAutospacing="0" w:line="580" w:lineRule="exact"/>
        <w:ind w:firstLineChars="200" w:firstLine="640"/>
        <w:jc w:val="both"/>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1.</w:t>
      </w:r>
      <w:r>
        <w:rPr>
          <w:rFonts w:ascii="Times New Roman" w:eastAsia="楷体_GB2312" w:hAnsi="Times New Roman" w:cs="Times New Roman"/>
          <w:kern w:val="2"/>
          <w:sz w:val="32"/>
          <w:szCs w:val="32"/>
        </w:rPr>
        <w:t>一般公共预算：</w:t>
      </w:r>
      <w:r>
        <w:rPr>
          <w:rFonts w:ascii="Times New Roman" w:eastAsia="仿宋_GB2312" w:hAnsi="Times New Roman" w:cs="Times New Roman"/>
          <w:kern w:val="2"/>
          <w:sz w:val="32"/>
          <w:szCs w:val="32"/>
        </w:rPr>
        <w:t>是对以税收为主体的财政收入，安排用于保障和改善民生、推动经济社会发展、维护国家安全、维持国家机构正常运转等方面的收支预算。</w:t>
      </w:r>
    </w:p>
    <w:p w:rsidR="007F02CD" w:rsidRDefault="00F85191">
      <w:pPr>
        <w:pStyle w:val="a6"/>
        <w:widowControl w:val="0"/>
        <w:shd w:val="clear" w:color="auto" w:fill="FFFFFF"/>
        <w:spacing w:before="0" w:beforeAutospacing="0" w:after="0" w:afterAutospacing="0" w:line="580" w:lineRule="exact"/>
        <w:ind w:firstLineChars="200" w:firstLine="640"/>
        <w:jc w:val="both"/>
        <w:rPr>
          <w:rFonts w:ascii="Times New Roman" w:eastAsia="楷体_GB2312" w:hAnsi="Times New Roman" w:cs="Times New Roman"/>
          <w:sz w:val="32"/>
          <w:szCs w:val="32"/>
        </w:rPr>
      </w:pPr>
      <w:r>
        <w:rPr>
          <w:rFonts w:ascii="Times New Roman" w:eastAsia="楷体_GB2312" w:hAnsi="Times New Roman" w:cs="Times New Roman"/>
          <w:bCs/>
          <w:sz w:val="32"/>
          <w:szCs w:val="32"/>
        </w:rPr>
        <w:t>2.</w:t>
      </w:r>
      <w:r>
        <w:rPr>
          <w:rFonts w:ascii="Times New Roman" w:eastAsia="楷体_GB2312" w:hAnsi="Times New Roman" w:cs="Times New Roman"/>
          <w:kern w:val="2"/>
          <w:sz w:val="32"/>
          <w:szCs w:val="32"/>
        </w:rPr>
        <w:t>政府性基金预算：</w:t>
      </w:r>
      <w:r>
        <w:rPr>
          <w:rFonts w:ascii="Times New Roman" w:eastAsia="仿宋_GB2312" w:hAnsi="Times New Roman" w:cs="Times New Roman"/>
          <w:kern w:val="2"/>
          <w:sz w:val="32"/>
          <w:szCs w:val="32"/>
        </w:rPr>
        <w:t>是对依照法律、行政法规的规定在一定期限内向特定对象征收、收取或者以其他方式筹集的资金，专项</w:t>
      </w:r>
      <w:r>
        <w:rPr>
          <w:rFonts w:ascii="Times New Roman" w:eastAsia="仿宋_GB2312" w:hAnsi="Times New Roman" w:cs="Times New Roman"/>
          <w:spacing w:val="2"/>
          <w:kern w:val="2"/>
          <w:sz w:val="32"/>
          <w:szCs w:val="32"/>
        </w:rPr>
        <w:t>用于特定公共事业发展的收支预算。政府性基金预算应当根据基金项目收入情况和实际支出需要，按基金项目编制，做到以收定支</w:t>
      </w:r>
      <w:r>
        <w:rPr>
          <w:rFonts w:ascii="Times New Roman" w:eastAsia="仿宋_GB2312" w:hAnsi="Times New Roman" w:cs="Times New Roman"/>
          <w:kern w:val="2"/>
          <w:sz w:val="32"/>
          <w:szCs w:val="32"/>
        </w:rPr>
        <w:t>。</w:t>
      </w:r>
    </w:p>
    <w:p w:rsidR="007F02CD" w:rsidRDefault="00F85191">
      <w:pPr>
        <w:pStyle w:val="a6"/>
        <w:widowControl w:val="0"/>
        <w:shd w:val="clear" w:color="auto" w:fill="FFFFFF"/>
        <w:spacing w:before="0" w:beforeAutospacing="0" w:after="0" w:afterAutospacing="0" w:line="580" w:lineRule="exact"/>
        <w:ind w:firstLineChars="200" w:firstLine="640"/>
        <w:jc w:val="both"/>
        <w:rPr>
          <w:rFonts w:ascii="Times New Roman" w:eastAsia="仿宋_GB2312" w:hAnsi="Times New Roman" w:cs="Times New Roman"/>
          <w:sz w:val="32"/>
          <w:szCs w:val="32"/>
        </w:rPr>
      </w:pPr>
      <w:r>
        <w:rPr>
          <w:rFonts w:ascii="Times New Roman" w:eastAsia="楷体_GB2312" w:hAnsi="Times New Roman" w:cs="Times New Roman"/>
          <w:sz w:val="32"/>
          <w:szCs w:val="32"/>
        </w:rPr>
        <w:t>3.</w:t>
      </w:r>
      <w:r>
        <w:rPr>
          <w:rFonts w:ascii="Times New Roman" w:eastAsia="楷体_GB2312" w:hAnsi="Times New Roman" w:cs="Times New Roman"/>
          <w:kern w:val="2"/>
          <w:sz w:val="32"/>
          <w:szCs w:val="32"/>
        </w:rPr>
        <w:t>国有资本经营预算：</w:t>
      </w:r>
      <w:r>
        <w:rPr>
          <w:rFonts w:ascii="Times New Roman" w:eastAsia="仿宋_GB2312" w:hAnsi="Times New Roman" w:cs="Times New Roman"/>
          <w:kern w:val="2"/>
          <w:sz w:val="32"/>
          <w:szCs w:val="32"/>
        </w:rPr>
        <w:t>是对国有资本收益作出支出安排的收支预算。国有资本经营预算应当按照收支平衡的原则编制，不列赤字，并安排资金调入一般公共预算。</w:t>
      </w:r>
    </w:p>
    <w:p w:rsidR="007F02CD" w:rsidRDefault="00F85191">
      <w:pPr>
        <w:pStyle w:val="a6"/>
        <w:widowControl w:val="0"/>
        <w:shd w:val="clear" w:color="auto" w:fill="FFFFFF"/>
        <w:spacing w:before="0" w:beforeAutospacing="0" w:after="0" w:afterAutospacing="0" w:line="580" w:lineRule="exact"/>
        <w:ind w:firstLineChars="200" w:firstLine="640"/>
        <w:jc w:val="both"/>
        <w:rPr>
          <w:rFonts w:ascii="Times New Roman" w:eastAsia="仿宋_GB2312" w:hAnsi="Times New Roman" w:cs="Times New Roman"/>
          <w:kern w:val="2"/>
          <w:sz w:val="32"/>
          <w:szCs w:val="32"/>
        </w:rPr>
      </w:pPr>
      <w:r>
        <w:rPr>
          <w:rFonts w:ascii="Times New Roman" w:eastAsia="楷体_GB2312" w:hAnsi="Times New Roman" w:cs="Times New Roman"/>
          <w:sz w:val="32"/>
          <w:szCs w:val="32"/>
        </w:rPr>
        <w:t>4.</w:t>
      </w:r>
      <w:r>
        <w:rPr>
          <w:rFonts w:ascii="Times New Roman" w:eastAsia="楷体_GB2312" w:hAnsi="Times New Roman" w:cs="Times New Roman"/>
          <w:kern w:val="2"/>
          <w:sz w:val="32"/>
          <w:szCs w:val="32"/>
        </w:rPr>
        <w:t>社会保险基</w:t>
      </w:r>
      <w:r>
        <w:rPr>
          <w:rFonts w:ascii="Times New Roman" w:eastAsia="楷体_GB2312" w:hAnsi="Times New Roman" w:cs="Times New Roman"/>
          <w:kern w:val="2"/>
          <w:sz w:val="32"/>
          <w:szCs w:val="32"/>
        </w:rPr>
        <w:t>金预算：</w:t>
      </w:r>
      <w:r>
        <w:rPr>
          <w:rFonts w:ascii="Times New Roman" w:eastAsia="仿宋_GB2312" w:hAnsi="Times New Roman" w:cs="Times New Roman"/>
          <w:kern w:val="2"/>
          <w:sz w:val="32"/>
          <w:szCs w:val="32"/>
        </w:rPr>
        <w:t>是对社会保险缴款、一般公共预算安排和其他方式筹集的资金，专项用于社会保险的收支预算。社会保险基金预算应当按照统筹层次和社会保险项目分别编制，做到收支平衡。</w:t>
      </w:r>
    </w:p>
    <w:p w:rsidR="007F02CD" w:rsidRDefault="00F85191">
      <w:pPr>
        <w:spacing w:line="580" w:lineRule="exact"/>
        <w:ind w:firstLineChars="200" w:firstLine="640"/>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5.</w:t>
      </w:r>
      <w:r>
        <w:rPr>
          <w:rFonts w:ascii="Times New Roman" w:eastAsia="楷体_GB2312" w:hAnsi="Times New Roman"/>
          <w:bCs/>
          <w:sz w:val="32"/>
          <w:szCs w:val="32"/>
        </w:rPr>
        <w:t>免申即享</w:t>
      </w:r>
      <w:r>
        <w:rPr>
          <w:rFonts w:ascii="Times New Roman" w:eastAsia="楷体_GB2312" w:hAnsi="Times New Roman" w:hint="eastAsia"/>
          <w:bCs/>
          <w:sz w:val="32"/>
          <w:szCs w:val="32"/>
        </w:rPr>
        <w:t>、</w:t>
      </w:r>
      <w:r>
        <w:rPr>
          <w:rFonts w:ascii="Times New Roman" w:eastAsia="楷体_GB2312" w:hAnsi="Times New Roman" w:hint="eastAsia"/>
          <w:bCs/>
          <w:spacing w:val="2"/>
          <w:sz w:val="32"/>
          <w:szCs w:val="32"/>
        </w:rPr>
        <w:t>即申即享：</w:t>
      </w:r>
      <w:r>
        <w:rPr>
          <w:rFonts w:ascii="Times New Roman" w:eastAsia="仿宋_GB2312" w:hAnsi="Times New Roman"/>
          <w:sz w:val="32"/>
          <w:szCs w:val="32"/>
          <w:shd w:val="clear" w:color="auto" w:fill="FFFFFF"/>
        </w:rPr>
        <w:t>指通过政府部门简化流程、优化服务、信息共享等方式，让符合政策条件的企业无需主动申请，即可直接享受相关优惠政策</w:t>
      </w:r>
      <w:r>
        <w:rPr>
          <w:rFonts w:ascii="Times New Roman" w:eastAsia="仿宋_GB2312" w:hAnsi="Times New Roman" w:hint="eastAsia"/>
          <w:sz w:val="32"/>
          <w:szCs w:val="32"/>
          <w:shd w:val="clear" w:color="auto" w:fill="FFFFFF"/>
        </w:rPr>
        <w:t>；</w:t>
      </w:r>
      <w:r>
        <w:rPr>
          <w:rFonts w:ascii="Times New Roman" w:eastAsia="仿宋_GB2312" w:hAnsi="Times New Roman" w:hint="eastAsia"/>
          <w:sz w:val="32"/>
          <w:szCs w:val="32"/>
          <w:shd w:val="clear" w:color="auto" w:fill="FFFFFF"/>
        </w:rPr>
        <w:t>或者企业提交少量申报材料后，无须</w:t>
      </w:r>
      <w:r>
        <w:rPr>
          <w:rFonts w:ascii="Times New Roman" w:eastAsia="仿宋_GB2312" w:hAnsi="Times New Roman" w:hint="eastAsia"/>
          <w:sz w:val="32"/>
          <w:szCs w:val="32"/>
          <w:shd w:val="clear" w:color="auto" w:fill="FFFFFF"/>
        </w:rPr>
        <w:lastRenderedPageBreak/>
        <w:t>复杂的认证审核程序，即可快速享受政策。</w:t>
      </w:r>
    </w:p>
    <w:p w:rsidR="007F02CD" w:rsidRDefault="00F85191">
      <w:pPr>
        <w:spacing w:line="580" w:lineRule="exact"/>
        <w:ind w:firstLineChars="200" w:firstLine="648"/>
        <w:rPr>
          <w:rFonts w:ascii="Times New Roman" w:eastAsia="仿宋_GB2312" w:hAnsi="Times New Roman"/>
          <w:spacing w:val="2"/>
          <w:sz w:val="32"/>
        </w:rPr>
      </w:pPr>
      <w:r>
        <w:rPr>
          <w:rFonts w:ascii="Times New Roman" w:eastAsia="楷体_GB2312" w:hAnsi="Times New Roman"/>
          <w:bCs/>
          <w:spacing w:val="2"/>
          <w:sz w:val="32"/>
          <w:szCs w:val="32"/>
        </w:rPr>
        <w:t>6</w:t>
      </w:r>
      <w:r>
        <w:rPr>
          <w:rFonts w:ascii="Times New Roman" w:eastAsia="楷体_GB2312" w:hAnsi="Times New Roman" w:hint="eastAsia"/>
          <w:bCs/>
          <w:spacing w:val="2"/>
          <w:sz w:val="32"/>
          <w:szCs w:val="32"/>
        </w:rPr>
        <w:t>.</w:t>
      </w:r>
      <w:r>
        <w:rPr>
          <w:rFonts w:ascii="Times New Roman" w:eastAsia="楷体_GB2312" w:hAnsi="Times New Roman"/>
          <w:bCs/>
          <w:spacing w:val="2"/>
          <w:sz w:val="32"/>
          <w:szCs w:val="32"/>
        </w:rPr>
        <w:t>.</w:t>
      </w:r>
      <w:r>
        <w:rPr>
          <w:rFonts w:ascii="Times New Roman" w:eastAsia="楷体_GB2312" w:hAnsi="Times New Roman"/>
          <w:bCs/>
          <w:spacing w:val="2"/>
          <w:sz w:val="32"/>
          <w:szCs w:val="32"/>
        </w:rPr>
        <w:t>预算绩效管理：</w:t>
      </w:r>
      <w:r>
        <w:rPr>
          <w:rFonts w:ascii="Times New Roman" w:eastAsia="仿宋_GB2312" w:hAnsi="Times New Roman"/>
          <w:spacing w:val="2"/>
          <w:sz w:val="32"/>
        </w:rPr>
        <w:t>指以优化财政资源配置、提高资金使用效益、提升公共服务质量为目的，将事前绩效评估、绩效目标管理、绩效运行监控、绩效评价和考核、绩效结果应用等绩效管理理念和管理方法，贯穿于预算编制、执行、监督全过程，实现预算编制有目标、预算执行有监控、预算完成有评价、评价结果有反馈、反馈结果有应用、与预算管理紧密融合的全过程预算绩效管理机制。</w:t>
      </w:r>
    </w:p>
    <w:p w:rsidR="007F02CD" w:rsidRDefault="00F85191">
      <w:pPr>
        <w:spacing w:line="580" w:lineRule="exact"/>
        <w:ind w:firstLineChars="200" w:firstLine="624"/>
        <w:rPr>
          <w:rFonts w:ascii="Times New Roman" w:eastAsia="仿宋_GB2312" w:hAnsi="Times New Roman"/>
          <w:spacing w:val="-4"/>
          <w:sz w:val="32"/>
        </w:rPr>
      </w:pPr>
      <w:r>
        <w:rPr>
          <w:rFonts w:ascii="Times New Roman" w:eastAsia="楷体_GB2312" w:hAnsi="Times New Roman"/>
          <w:bCs/>
          <w:spacing w:val="-4"/>
          <w:sz w:val="32"/>
          <w:szCs w:val="32"/>
        </w:rPr>
        <w:t>7.</w:t>
      </w:r>
      <w:r>
        <w:rPr>
          <w:rFonts w:ascii="Times New Roman" w:eastAsia="楷体_GB2312" w:hAnsi="Times New Roman"/>
          <w:bCs/>
          <w:spacing w:val="-4"/>
          <w:sz w:val="32"/>
          <w:szCs w:val="32"/>
        </w:rPr>
        <w:t>成本预算绩效管理：</w:t>
      </w:r>
      <w:r>
        <w:rPr>
          <w:rFonts w:ascii="Times New Roman" w:eastAsia="仿宋_GB2312" w:hAnsi="Times New Roman"/>
          <w:spacing w:val="-4"/>
          <w:sz w:val="32"/>
        </w:rPr>
        <w:t>指通过成本效益分析等方法，以同等产出和效益情况下实现成本最小化为目标，确定相对高质量、低成本的项目效益水平，全面衡量各方投入成本，科学测算财政资金投入规模，推进财政</w:t>
      </w:r>
      <w:r>
        <w:rPr>
          <w:rFonts w:ascii="Times New Roman" w:eastAsia="仿宋_GB2312" w:hAnsi="Times New Roman"/>
          <w:spacing w:val="-4"/>
          <w:sz w:val="32"/>
        </w:rPr>
        <w:t>资源高效配置和公共服务供给质量全面提升。</w:t>
      </w:r>
    </w:p>
    <w:p w:rsidR="007F02CD" w:rsidRDefault="00F85191">
      <w:pPr>
        <w:spacing w:line="580" w:lineRule="exact"/>
        <w:ind w:firstLineChars="200" w:firstLine="640"/>
        <w:rPr>
          <w:rFonts w:ascii="Times New Roman" w:eastAsia="仿宋_GB2312" w:hAnsi="Times New Roman"/>
          <w:sz w:val="32"/>
        </w:rPr>
      </w:pPr>
      <w:r>
        <w:rPr>
          <w:rFonts w:ascii="Times New Roman" w:eastAsia="楷体_GB2312" w:hAnsi="Times New Roman"/>
          <w:bCs/>
          <w:sz w:val="32"/>
          <w:szCs w:val="32"/>
        </w:rPr>
        <w:t>8.</w:t>
      </w:r>
      <w:r>
        <w:rPr>
          <w:rFonts w:ascii="Times New Roman" w:eastAsia="楷体_GB2312" w:hAnsi="Times New Roman"/>
          <w:bCs/>
          <w:sz w:val="32"/>
          <w:szCs w:val="32"/>
        </w:rPr>
        <w:t>特别国债：</w:t>
      </w:r>
      <w:r>
        <w:rPr>
          <w:rFonts w:ascii="Times New Roman" w:eastAsia="仿宋_GB2312" w:hAnsi="Times New Roman"/>
          <w:sz w:val="32"/>
        </w:rPr>
        <w:t>指中央政府发行用于重大投资项目或应急财政支出等特定目的而发行的债务工具。</w:t>
      </w:r>
    </w:p>
    <w:p w:rsidR="007F02CD" w:rsidRDefault="00F85191">
      <w:pPr>
        <w:spacing w:line="580" w:lineRule="exact"/>
        <w:ind w:firstLineChars="200" w:firstLine="640"/>
        <w:rPr>
          <w:rFonts w:ascii="Times New Roman" w:eastAsia="仿宋_GB2312" w:hAnsi="Times New Roman"/>
          <w:sz w:val="32"/>
        </w:rPr>
      </w:pPr>
      <w:r>
        <w:rPr>
          <w:rFonts w:ascii="Times New Roman" w:eastAsia="楷体_GB2312" w:hAnsi="Times New Roman"/>
          <w:bCs/>
          <w:sz w:val="32"/>
          <w:szCs w:val="32"/>
        </w:rPr>
        <w:t>9.</w:t>
      </w:r>
      <w:r>
        <w:rPr>
          <w:rFonts w:ascii="Times New Roman" w:eastAsia="楷体_GB2312" w:hAnsi="Times New Roman"/>
          <w:bCs/>
          <w:sz w:val="32"/>
          <w:szCs w:val="32"/>
        </w:rPr>
        <w:t>四本预算：</w:t>
      </w:r>
      <w:r>
        <w:rPr>
          <w:rFonts w:ascii="Times New Roman" w:eastAsia="仿宋_GB2312" w:hAnsi="Times New Roman"/>
          <w:sz w:val="32"/>
        </w:rPr>
        <w:t>四本预算是指我国政府预算体系中的四个组成部分，分别是一般公共预算、政府性基金预算、国有资本经营预算和社会保险基金预算。</w:t>
      </w:r>
    </w:p>
    <w:p w:rsidR="007F02CD" w:rsidRDefault="00F85191">
      <w:pPr>
        <w:spacing w:line="580" w:lineRule="exact"/>
        <w:ind w:firstLineChars="200" w:firstLine="640"/>
        <w:rPr>
          <w:rFonts w:ascii="Times New Roman" w:eastAsia="楷体_GB2312" w:hAnsi="Times New Roman"/>
          <w:bCs/>
          <w:sz w:val="32"/>
          <w:szCs w:val="32"/>
        </w:rPr>
      </w:pPr>
      <w:r>
        <w:rPr>
          <w:rFonts w:ascii="Times New Roman" w:eastAsia="楷体_GB2312" w:hAnsi="Times New Roman"/>
          <w:bCs/>
          <w:sz w:val="32"/>
          <w:szCs w:val="32"/>
        </w:rPr>
        <w:t>10.</w:t>
      </w:r>
      <w:r>
        <w:rPr>
          <w:rFonts w:ascii="Times New Roman" w:eastAsia="楷体_GB2312" w:hAnsi="Times New Roman"/>
          <w:bCs/>
          <w:sz w:val="32"/>
          <w:szCs w:val="32"/>
        </w:rPr>
        <w:t>转型金融：</w:t>
      </w:r>
      <w:r>
        <w:rPr>
          <w:rFonts w:ascii="Times New Roman" w:eastAsia="仿宋_GB2312" w:hAnsi="Times New Roman"/>
          <w:sz w:val="32"/>
        </w:rPr>
        <w:t>是为高碳行业的经济实体、市场活动和资产项目进行低碳转型所提供的金融支持手段。</w:t>
      </w:r>
    </w:p>
    <w:p w:rsidR="007F02CD" w:rsidRDefault="00F85191">
      <w:pPr>
        <w:spacing w:line="580" w:lineRule="exact"/>
        <w:ind w:firstLineChars="200" w:firstLine="640"/>
        <w:rPr>
          <w:rFonts w:ascii="Times New Roman" w:eastAsia="仿宋_GB2312" w:hAnsi="Times New Roman"/>
          <w:sz w:val="32"/>
        </w:rPr>
      </w:pPr>
      <w:r>
        <w:rPr>
          <w:rFonts w:ascii="Times New Roman" w:eastAsia="楷体_GB2312" w:hAnsi="Times New Roman"/>
          <w:bCs/>
          <w:sz w:val="32"/>
          <w:szCs w:val="32"/>
        </w:rPr>
        <w:t>11.</w:t>
      </w:r>
      <w:r>
        <w:rPr>
          <w:rFonts w:ascii="Times New Roman" w:eastAsia="楷体_GB2312" w:hAnsi="Times New Roman"/>
          <w:bCs/>
          <w:sz w:val="32"/>
          <w:szCs w:val="32"/>
        </w:rPr>
        <w:t>绿色金融：</w:t>
      </w:r>
      <w:r>
        <w:rPr>
          <w:rFonts w:ascii="Times New Roman" w:eastAsia="仿宋_GB2312" w:hAnsi="Times New Roman"/>
          <w:sz w:val="32"/>
        </w:rPr>
        <w:t>指为支持环境改善、应对气候变化和资源节约高效利用的经济活动，即对环保、节能、清洁能源、绿色交通、绿色建筑等领域的项目投融资、项目运营、风险管理等所提供的</w:t>
      </w:r>
      <w:r>
        <w:rPr>
          <w:rFonts w:ascii="Times New Roman" w:eastAsia="仿宋_GB2312" w:hAnsi="Times New Roman"/>
          <w:sz w:val="32"/>
        </w:rPr>
        <w:lastRenderedPageBreak/>
        <w:t>金融服务。包括绿色信贷、绿色债券、绿色保险、绿色基金等。</w:t>
      </w:r>
    </w:p>
    <w:p w:rsidR="007F02CD" w:rsidRDefault="00F85191">
      <w:pPr>
        <w:spacing w:line="580" w:lineRule="exact"/>
        <w:ind w:firstLineChars="200" w:firstLine="640"/>
        <w:rPr>
          <w:rFonts w:ascii="Times New Roman" w:eastAsia="仿宋_GB2312" w:hAnsi="Times New Roman"/>
          <w:sz w:val="32"/>
        </w:rPr>
      </w:pPr>
      <w:r>
        <w:rPr>
          <w:rFonts w:ascii="Times New Roman" w:eastAsia="仿宋_GB2312" w:hAnsi="Times New Roman"/>
          <w:sz w:val="32"/>
        </w:rPr>
        <w:t>12.</w:t>
      </w:r>
      <w:r>
        <w:rPr>
          <w:rFonts w:ascii="Times New Roman" w:eastAsia="楷体_GB2312" w:hAnsi="Times New Roman"/>
          <w:bCs/>
          <w:sz w:val="32"/>
          <w:szCs w:val="32"/>
        </w:rPr>
        <w:t>碳指标挂钩贷款：</w:t>
      </w:r>
      <w:r>
        <w:rPr>
          <w:rFonts w:ascii="Times New Roman" w:eastAsia="仿宋_GB2312" w:hAnsi="Times New Roman"/>
          <w:sz w:val="32"/>
        </w:rPr>
        <w:t>是指将企业贷款利率与借款企业碳排放指标直接挂钩的金融产品。</w:t>
      </w:r>
    </w:p>
    <w:p w:rsidR="007F02CD" w:rsidRDefault="00F85191">
      <w:pPr>
        <w:spacing w:line="580" w:lineRule="exact"/>
        <w:ind w:firstLineChars="200" w:firstLine="640"/>
        <w:rPr>
          <w:rFonts w:ascii="Times New Roman" w:eastAsia="仿宋_GB2312" w:hAnsi="Times New Roman"/>
          <w:sz w:val="32"/>
        </w:rPr>
      </w:pPr>
      <w:r>
        <w:rPr>
          <w:rFonts w:ascii="Times New Roman" w:eastAsia="仿宋_GB2312" w:hAnsi="Times New Roman"/>
          <w:sz w:val="32"/>
        </w:rPr>
        <w:t>13.</w:t>
      </w:r>
      <w:r>
        <w:rPr>
          <w:rFonts w:ascii="Times New Roman" w:eastAsia="楷体_GB2312" w:hAnsi="Times New Roman"/>
          <w:bCs/>
          <w:sz w:val="32"/>
          <w:szCs w:val="32"/>
        </w:rPr>
        <w:t>公正转型挂钩贷款：</w:t>
      </w:r>
      <w:r>
        <w:rPr>
          <w:rFonts w:ascii="Times New Roman" w:eastAsia="仿宋_GB2312" w:hAnsi="Times New Roman"/>
          <w:sz w:val="32"/>
        </w:rPr>
        <w:t>是指将贷款利率与借款企业在职工技能培训、福利改善及安全生产投入等社会公平指标上的表现直接挂钩的金融产品。</w:t>
      </w:r>
    </w:p>
    <w:p w:rsidR="007F02CD" w:rsidRDefault="00F85191">
      <w:pPr>
        <w:spacing w:line="580" w:lineRule="exact"/>
        <w:ind w:firstLineChars="200" w:firstLine="640"/>
        <w:rPr>
          <w:rFonts w:ascii="Times New Roman" w:eastAsia="仿宋_GB2312" w:hAnsi="Times New Roman"/>
          <w:sz w:val="32"/>
        </w:rPr>
      </w:pPr>
      <w:r>
        <w:rPr>
          <w:rFonts w:ascii="Times New Roman" w:eastAsia="仿宋_GB2312" w:hAnsi="Times New Roman"/>
          <w:sz w:val="32"/>
        </w:rPr>
        <w:t>14.</w:t>
      </w:r>
      <w:r>
        <w:rPr>
          <w:rFonts w:ascii="Times New Roman" w:eastAsia="楷体_GB2312" w:hAnsi="Times New Roman"/>
          <w:bCs/>
          <w:sz w:val="32"/>
          <w:szCs w:val="32"/>
        </w:rPr>
        <w:t>个人生物多样性贷款：</w:t>
      </w:r>
      <w:r>
        <w:rPr>
          <w:rFonts w:ascii="Times New Roman" w:eastAsia="仿宋_GB2312" w:hAnsi="Times New Roman"/>
          <w:sz w:val="32"/>
        </w:rPr>
        <w:t>是指向个人发放的，对生物多样性活动予以支持，促进生物多样性保护与</w:t>
      </w:r>
      <w:r>
        <w:rPr>
          <w:rFonts w:ascii="Times New Roman" w:eastAsia="仿宋_GB2312" w:hAnsi="Times New Roman"/>
          <w:sz w:val="32"/>
        </w:rPr>
        <w:t>恢复、可持续利用和惠益分享，推动自然友好型经济转型的金融产品。</w:t>
      </w:r>
    </w:p>
    <w:p w:rsidR="007F02CD" w:rsidRDefault="007F02CD">
      <w:pPr>
        <w:spacing w:line="580" w:lineRule="exact"/>
        <w:ind w:firstLineChars="200" w:firstLine="640"/>
        <w:rPr>
          <w:rFonts w:ascii="Times New Roman" w:eastAsia="仿宋_GB2312" w:hAnsi="Times New Roman"/>
          <w:sz w:val="32"/>
        </w:rPr>
      </w:pPr>
    </w:p>
    <w:p w:rsidR="007F02CD" w:rsidRDefault="007F02CD">
      <w:pPr>
        <w:spacing w:line="580" w:lineRule="exact"/>
        <w:ind w:firstLineChars="200" w:firstLine="640"/>
        <w:rPr>
          <w:rFonts w:ascii="Times New Roman" w:eastAsia="仿宋_GB2312" w:hAnsi="Times New Roman"/>
          <w:sz w:val="32"/>
        </w:rPr>
      </w:pPr>
    </w:p>
    <w:p w:rsidR="007F02CD" w:rsidRDefault="007F02CD">
      <w:pPr>
        <w:spacing w:line="580" w:lineRule="exact"/>
        <w:ind w:firstLineChars="200" w:firstLine="640"/>
        <w:rPr>
          <w:rFonts w:ascii="Times New Roman" w:eastAsia="仿宋_GB2312" w:hAnsi="Times New Roman"/>
          <w:sz w:val="32"/>
        </w:rPr>
      </w:pPr>
    </w:p>
    <w:p w:rsidR="007F02CD" w:rsidRDefault="007F02CD">
      <w:pPr>
        <w:spacing w:line="580" w:lineRule="exact"/>
        <w:ind w:firstLineChars="200" w:firstLine="640"/>
        <w:rPr>
          <w:rFonts w:ascii="Times New Roman" w:eastAsia="仿宋_GB2312" w:hAnsi="Times New Roman"/>
          <w:sz w:val="32"/>
        </w:rPr>
      </w:pPr>
    </w:p>
    <w:p w:rsidR="007F02CD" w:rsidRDefault="007F02CD">
      <w:pPr>
        <w:spacing w:line="580" w:lineRule="exact"/>
        <w:ind w:firstLineChars="200" w:firstLine="640"/>
        <w:rPr>
          <w:rFonts w:ascii="Times New Roman" w:eastAsia="仿宋_GB2312" w:hAnsi="Times New Roman"/>
          <w:sz w:val="32"/>
        </w:rPr>
      </w:pPr>
    </w:p>
    <w:p w:rsidR="007F02CD" w:rsidRDefault="007F02CD">
      <w:pPr>
        <w:spacing w:line="580" w:lineRule="exact"/>
        <w:ind w:firstLineChars="200" w:firstLine="640"/>
        <w:rPr>
          <w:rFonts w:ascii="Times New Roman" w:eastAsia="仿宋_GB2312" w:hAnsi="Times New Roman"/>
          <w:sz w:val="32"/>
        </w:rPr>
      </w:pPr>
    </w:p>
    <w:p w:rsidR="007F02CD" w:rsidRDefault="007F02CD">
      <w:pPr>
        <w:spacing w:line="580" w:lineRule="exact"/>
        <w:ind w:firstLineChars="200" w:firstLine="640"/>
        <w:rPr>
          <w:rFonts w:ascii="Times New Roman" w:eastAsia="仿宋_GB2312" w:hAnsi="Times New Roman"/>
          <w:sz w:val="32"/>
        </w:rPr>
      </w:pPr>
    </w:p>
    <w:p w:rsidR="007F02CD" w:rsidRDefault="007F02CD">
      <w:pPr>
        <w:spacing w:line="580" w:lineRule="exact"/>
        <w:ind w:firstLineChars="200" w:firstLine="640"/>
        <w:rPr>
          <w:rFonts w:ascii="Times New Roman" w:eastAsia="仿宋_GB2312" w:hAnsi="Times New Roman"/>
          <w:sz w:val="32"/>
        </w:rPr>
      </w:pPr>
    </w:p>
    <w:p w:rsidR="007F02CD" w:rsidRDefault="007F02CD"/>
    <w:sectPr w:rsidR="007F02CD" w:rsidSect="007F02CD">
      <w:pgSz w:w="11906" w:h="16838"/>
      <w:pgMar w:top="1985" w:right="1474" w:bottom="1985" w:left="1588" w:header="851" w:footer="1559" w:gutter="0"/>
      <w:pgNumType w:fmt="numberInDash"/>
      <w:cols w:space="425"/>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5191" w:rsidRDefault="00F85191" w:rsidP="007F02CD">
      <w:r>
        <w:separator/>
      </w:r>
    </w:p>
  </w:endnote>
  <w:endnote w:type="continuationSeparator" w:id="1">
    <w:p w:rsidR="00F85191" w:rsidRDefault="00F85191" w:rsidP="007F02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方正小标宋简体">
    <w:panose1 w:val="02010601030101010101"/>
    <w:charset w:val="86"/>
    <w:family w:val="auto"/>
    <w:pitch w:val="variable"/>
    <w:sig w:usb0="00000001" w:usb1="080E0000" w:usb2="00000010" w:usb3="00000000" w:csb0="00040000" w:csb1="00000000"/>
    <w:embedRegular r:id="rId1" w:subsetted="1" w:fontKey="{C823D83F-3F2A-4D1A-85D9-C10B8B5E88C5}"/>
  </w:font>
  <w:font w:name="仿宋_GB2312">
    <w:panose1 w:val="02010609030101010101"/>
    <w:charset w:val="86"/>
    <w:family w:val="modern"/>
    <w:pitch w:val="fixed"/>
    <w:sig w:usb0="00000001" w:usb1="080E0000" w:usb2="00000010" w:usb3="00000000" w:csb0="00040000" w:csb1="00000000"/>
    <w:embedRegular r:id="rId2" w:subsetted="1" w:fontKey="{92015C47-BA97-4431-84F2-79BD138EAA88}"/>
    <w:embedBold r:id="rId3" w:subsetted="1" w:fontKey="{D78528AA-0CCD-4B8D-AD51-394ED2CC906E}"/>
  </w:font>
  <w:font w:name="黑体">
    <w:altName w:val="SimHei"/>
    <w:panose1 w:val="02010609060101010101"/>
    <w:charset w:val="86"/>
    <w:family w:val="auto"/>
    <w:pitch w:val="variable"/>
    <w:sig w:usb0="800002BF" w:usb1="38CF7CFA" w:usb2="00000016" w:usb3="00000000" w:csb0="00040001" w:csb1="00000000"/>
    <w:embedRegular r:id="rId4" w:subsetted="1" w:fontKey="{39DC0B66-1F75-49C9-9E55-83340ECD136E}"/>
    <w:embedBold r:id="rId5" w:subsetted="1" w:fontKey="{3F11B16D-B6A9-4A1A-9503-2B1E836925A6}"/>
  </w:font>
  <w:font w:name="楷体_GB2312">
    <w:panose1 w:val="02010609030101010101"/>
    <w:charset w:val="86"/>
    <w:family w:val="modern"/>
    <w:pitch w:val="fixed"/>
    <w:sig w:usb0="00000001" w:usb1="080E0000" w:usb2="00000010" w:usb3="00000000" w:csb0="00040000" w:csb1="00000000"/>
    <w:embedRegular r:id="rId6" w:subsetted="1" w:fontKey="{A19115A1-0DF9-46F5-9335-6115D22EA824}"/>
    <w:embedBold r:id="rId7" w:subsetted="1" w:fontKey="{7FEDF0CC-C2EC-49BA-9314-428B49A2AE1C}"/>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2CD" w:rsidRDefault="007F02CD">
    <w:pPr>
      <w:pStyle w:val="a4"/>
      <w:ind w:firstLineChars="100" w:firstLine="28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fldChar w:fldCharType="begin"/>
    </w:r>
    <w:r w:rsidR="00F85191">
      <w:rPr>
        <w:rFonts w:asciiTheme="minorEastAsia" w:eastAsiaTheme="minorEastAsia" w:hAnsiTheme="minorEastAsia" w:cs="仿宋_GB2312" w:hint="eastAsia"/>
        <w:sz w:val="28"/>
        <w:szCs w:val="28"/>
      </w:rPr>
      <w:instrText xml:space="preserve"> PAGE   \* MERGEFORMAT </w:instrText>
    </w:r>
    <w:r>
      <w:rPr>
        <w:rFonts w:asciiTheme="minorEastAsia" w:eastAsiaTheme="minorEastAsia" w:hAnsiTheme="minorEastAsia" w:cs="仿宋_GB2312" w:hint="eastAsia"/>
        <w:sz w:val="28"/>
        <w:szCs w:val="28"/>
      </w:rPr>
      <w:fldChar w:fldCharType="separate"/>
    </w:r>
    <w:r w:rsidR="00D91A4A" w:rsidRPr="00D91A4A">
      <w:rPr>
        <w:rFonts w:asciiTheme="minorEastAsia" w:eastAsiaTheme="minorEastAsia" w:hAnsiTheme="minorEastAsia" w:cs="仿宋_GB2312"/>
        <w:noProof/>
        <w:sz w:val="28"/>
        <w:szCs w:val="28"/>
        <w:lang w:val="zh-CN"/>
      </w:rPr>
      <w:t>-</w:t>
    </w:r>
    <w:r w:rsidR="00D91A4A">
      <w:rPr>
        <w:rFonts w:asciiTheme="minorEastAsia" w:eastAsiaTheme="minorEastAsia" w:hAnsiTheme="minorEastAsia" w:cs="仿宋_GB2312"/>
        <w:noProof/>
        <w:sz w:val="28"/>
        <w:szCs w:val="28"/>
      </w:rPr>
      <w:t xml:space="preserve"> 2 -</w:t>
    </w:r>
    <w:r>
      <w:rPr>
        <w:rFonts w:asciiTheme="minorEastAsia" w:eastAsiaTheme="minorEastAsia" w:hAnsiTheme="minorEastAsia" w:cs="仿宋_GB2312" w:hint="eastAsia"/>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2CD" w:rsidRDefault="007F02CD">
    <w:pPr>
      <w:pStyle w:val="a4"/>
      <w:ind w:firstLineChars="100" w:firstLine="280"/>
      <w:jc w:val="right"/>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fldChar w:fldCharType="begin"/>
    </w:r>
    <w:r w:rsidR="00F85191">
      <w:rPr>
        <w:rFonts w:asciiTheme="minorEastAsia" w:eastAsiaTheme="minorEastAsia" w:hAnsiTheme="minorEastAsia" w:cs="仿宋_GB2312" w:hint="eastAsia"/>
        <w:sz w:val="28"/>
        <w:szCs w:val="28"/>
      </w:rPr>
      <w:instrText xml:space="preserve"> PAGE   \* MERGEFORMAT </w:instrText>
    </w:r>
    <w:r>
      <w:rPr>
        <w:rFonts w:asciiTheme="minorEastAsia" w:eastAsiaTheme="minorEastAsia" w:hAnsiTheme="minorEastAsia" w:cs="仿宋_GB2312" w:hint="eastAsia"/>
        <w:sz w:val="28"/>
        <w:szCs w:val="28"/>
      </w:rPr>
      <w:fldChar w:fldCharType="separate"/>
    </w:r>
    <w:r w:rsidR="00D91A4A" w:rsidRPr="00D91A4A">
      <w:rPr>
        <w:rFonts w:asciiTheme="minorEastAsia" w:eastAsiaTheme="minorEastAsia" w:hAnsiTheme="minorEastAsia" w:cs="仿宋_GB2312"/>
        <w:noProof/>
        <w:sz w:val="28"/>
        <w:szCs w:val="28"/>
        <w:lang w:val="zh-CN"/>
      </w:rPr>
      <w:t>-</w:t>
    </w:r>
    <w:r w:rsidR="00D91A4A">
      <w:rPr>
        <w:rFonts w:asciiTheme="minorEastAsia" w:eastAsiaTheme="minorEastAsia" w:hAnsiTheme="minorEastAsia" w:cs="仿宋_GB2312"/>
        <w:noProof/>
        <w:sz w:val="28"/>
        <w:szCs w:val="28"/>
      </w:rPr>
      <w:t xml:space="preserve"> 1 -</w:t>
    </w:r>
    <w:r>
      <w:rPr>
        <w:rFonts w:asciiTheme="minorEastAsia" w:eastAsiaTheme="minorEastAsia" w:hAnsiTheme="minorEastAsia" w:cs="仿宋_GB2312" w:hint="eastAsia"/>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2CD" w:rsidRDefault="007F02CD">
    <w:pPr>
      <w:pStyle w:val="a4"/>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sidR="00F85191">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D91A4A" w:rsidRPr="00D91A4A">
      <w:rPr>
        <w:rFonts w:ascii="仿宋_GB2312" w:eastAsia="仿宋_GB2312" w:hAnsi="仿宋_GB2312" w:cs="仿宋_GB2312"/>
        <w:noProof/>
        <w:sz w:val="32"/>
        <w:szCs w:val="32"/>
        <w:lang w:val="zh-CN"/>
      </w:rPr>
      <w:t>-</w:t>
    </w:r>
    <w:r w:rsidR="00D91A4A">
      <w:rPr>
        <w:rFonts w:ascii="仿宋_GB2312" w:eastAsia="仿宋_GB2312" w:hAnsi="仿宋_GB2312" w:cs="仿宋_GB2312"/>
        <w:noProof/>
        <w:sz w:val="32"/>
        <w:szCs w:val="32"/>
      </w:rPr>
      <w:t xml:space="preserve"> 29 -</w:t>
    </w:r>
    <w:r>
      <w:rPr>
        <w:rFonts w:ascii="仿宋_GB2312" w:eastAsia="仿宋_GB2312" w:hAnsi="仿宋_GB2312" w:cs="仿宋_GB2312" w:hint="eastAsia"/>
        <w:sz w:val="32"/>
        <w:szCs w:val="3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5191" w:rsidRDefault="00F85191" w:rsidP="007F02CD">
      <w:r>
        <w:separator/>
      </w:r>
    </w:p>
  </w:footnote>
  <w:footnote w:type="continuationSeparator" w:id="1">
    <w:p w:rsidR="00F85191" w:rsidRDefault="00F85191" w:rsidP="007F02C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defaultTabStop w:val="420"/>
  <w:evenAndOddHeaders/>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rsids>
    <w:rsidRoot w:val="0BB537F7"/>
    <w:rsid w:val="00365954"/>
    <w:rsid w:val="004C38A1"/>
    <w:rsid w:val="005214CF"/>
    <w:rsid w:val="005E2014"/>
    <w:rsid w:val="007360EF"/>
    <w:rsid w:val="007F02CD"/>
    <w:rsid w:val="00802C28"/>
    <w:rsid w:val="00820B3A"/>
    <w:rsid w:val="00A809FB"/>
    <w:rsid w:val="00B772F4"/>
    <w:rsid w:val="00BE1545"/>
    <w:rsid w:val="00D012FC"/>
    <w:rsid w:val="00D91A4A"/>
    <w:rsid w:val="00E95FE8"/>
    <w:rsid w:val="00F85191"/>
    <w:rsid w:val="01722330"/>
    <w:rsid w:val="02587777"/>
    <w:rsid w:val="02986DD2"/>
    <w:rsid w:val="03057CCE"/>
    <w:rsid w:val="03C350C4"/>
    <w:rsid w:val="043C3B71"/>
    <w:rsid w:val="04F80D9E"/>
    <w:rsid w:val="0571302A"/>
    <w:rsid w:val="05726D15"/>
    <w:rsid w:val="059C2F71"/>
    <w:rsid w:val="061614DB"/>
    <w:rsid w:val="07001878"/>
    <w:rsid w:val="073626C5"/>
    <w:rsid w:val="076B2508"/>
    <w:rsid w:val="077378B1"/>
    <w:rsid w:val="07F54FDB"/>
    <w:rsid w:val="09277E8E"/>
    <w:rsid w:val="096B7D90"/>
    <w:rsid w:val="09B47989"/>
    <w:rsid w:val="0AD8022F"/>
    <w:rsid w:val="0B503942"/>
    <w:rsid w:val="0B5C1166"/>
    <w:rsid w:val="0BA46483"/>
    <w:rsid w:val="0BB537F7"/>
    <w:rsid w:val="0BB9237A"/>
    <w:rsid w:val="0D181FDD"/>
    <w:rsid w:val="0F113ABF"/>
    <w:rsid w:val="0FBF6A20"/>
    <w:rsid w:val="108654B0"/>
    <w:rsid w:val="10FE58C3"/>
    <w:rsid w:val="113551F6"/>
    <w:rsid w:val="11397265"/>
    <w:rsid w:val="117D2817"/>
    <w:rsid w:val="12A52565"/>
    <w:rsid w:val="13315A3C"/>
    <w:rsid w:val="13A52BEE"/>
    <w:rsid w:val="142257E9"/>
    <w:rsid w:val="143D0484"/>
    <w:rsid w:val="149B6B3F"/>
    <w:rsid w:val="15411DC6"/>
    <w:rsid w:val="15C31A47"/>
    <w:rsid w:val="16111CBF"/>
    <w:rsid w:val="162219DC"/>
    <w:rsid w:val="1671331B"/>
    <w:rsid w:val="179D67A5"/>
    <w:rsid w:val="1A124D26"/>
    <w:rsid w:val="1A873FC9"/>
    <w:rsid w:val="1A8769F4"/>
    <w:rsid w:val="1AA11864"/>
    <w:rsid w:val="1B836942"/>
    <w:rsid w:val="1BC11A56"/>
    <w:rsid w:val="1BCD342C"/>
    <w:rsid w:val="1C5A786C"/>
    <w:rsid w:val="1C640D9B"/>
    <w:rsid w:val="1CA44634"/>
    <w:rsid w:val="1D3D7B17"/>
    <w:rsid w:val="1D455BC8"/>
    <w:rsid w:val="1DBA2C3C"/>
    <w:rsid w:val="1F071E17"/>
    <w:rsid w:val="2048266C"/>
    <w:rsid w:val="20575FA9"/>
    <w:rsid w:val="215D225D"/>
    <w:rsid w:val="2165050E"/>
    <w:rsid w:val="21721CEC"/>
    <w:rsid w:val="22030B5B"/>
    <w:rsid w:val="22800727"/>
    <w:rsid w:val="229E75D3"/>
    <w:rsid w:val="239D4B92"/>
    <w:rsid w:val="244F40DF"/>
    <w:rsid w:val="244F71B2"/>
    <w:rsid w:val="245E07C6"/>
    <w:rsid w:val="24DA0DEA"/>
    <w:rsid w:val="25581998"/>
    <w:rsid w:val="25861D82"/>
    <w:rsid w:val="25912B60"/>
    <w:rsid w:val="25E47848"/>
    <w:rsid w:val="260F714A"/>
    <w:rsid w:val="267B4F87"/>
    <w:rsid w:val="27341965"/>
    <w:rsid w:val="273E5664"/>
    <w:rsid w:val="275C4D9E"/>
    <w:rsid w:val="276829CD"/>
    <w:rsid w:val="27D75A4D"/>
    <w:rsid w:val="27DD0CF9"/>
    <w:rsid w:val="27F616E4"/>
    <w:rsid w:val="28247049"/>
    <w:rsid w:val="29B8561E"/>
    <w:rsid w:val="2AF61758"/>
    <w:rsid w:val="2D91722D"/>
    <w:rsid w:val="2DDD7FE6"/>
    <w:rsid w:val="2E9F3EB4"/>
    <w:rsid w:val="2EC14298"/>
    <w:rsid w:val="2F6248BC"/>
    <w:rsid w:val="2F984180"/>
    <w:rsid w:val="308415B4"/>
    <w:rsid w:val="31156404"/>
    <w:rsid w:val="312F0DDF"/>
    <w:rsid w:val="316C3231"/>
    <w:rsid w:val="31CF4AB1"/>
    <w:rsid w:val="31F4625B"/>
    <w:rsid w:val="320D1E76"/>
    <w:rsid w:val="3211309F"/>
    <w:rsid w:val="329F678F"/>
    <w:rsid w:val="32A75607"/>
    <w:rsid w:val="332F0DB9"/>
    <w:rsid w:val="3399282F"/>
    <w:rsid w:val="34586FDF"/>
    <w:rsid w:val="34592D57"/>
    <w:rsid w:val="34897199"/>
    <w:rsid w:val="349A290B"/>
    <w:rsid w:val="34FA3023"/>
    <w:rsid w:val="356A2694"/>
    <w:rsid w:val="35A26038"/>
    <w:rsid w:val="36FD5C1C"/>
    <w:rsid w:val="373D60CC"/>
    <w:rsid w:val="37976191"/>
    <w:rsid w:val="38511E94"/>
    <w:rsid w:val="38AF36C3"/>
    <w:rsid w:val="38C80CA3"/>
    <w:rsid w:val="38EE1EE1"/>
    <w:rsid w:val="396246F7"/>
    <w:rsid w:val="39A27B2D"/>
    <w:rsid w:val="3A2E03FC"/>
    <w:rsid w:val="3A414072"/>
    <w:rsid w:val="3ADB03EF"/>
    <w:rsid w:val="3B1B21B2"/>
    <w:rsid w:val="3B4217AF"/>
    <w:rsid w:val="3B81506E"/>
    <w:rsid w:val="3C2679C3"/>
    <w:rsid w:val="3C3C58ED"/>
    <w:rsid w:val="3CDD0F04"/>
    <w:rsid w:val="3DD22391"/>
    <w:rsid w:val="3EBD17E2"/>
    <w:rsid w:val="3ED65696"/>
    <w:rsid w:val="3FD41A89"/>
    <w:rsid w:val="3FF9504A"/>
    <w:rsid w:val="40703903"/>
    <w:rsid w:val="40844CB8"/>
    <w:rsid w:val="40B55F4A"/>
    <w:rsid w:val="40E85247"/>
    <w:rsid w:val="4179235F"/>
    <w:rsid w:val="424402BA"/>
    <w:rsid w:val="428E693B"/>
    <w:rsid w:val="42B14A56"/>
    <w:rsid w:val="43AF64F0"/>
    <w:rsid w:val="44C10289"/>
    <w:rsid w:val="44C935E1"/>
    <w:rsid w:val="451B7A9B"/>
    <w:rsid w:val="45863283"/>
    <w:rsid w:val="46B044E1"/>
    <w:rsid w:val="47D40168"/>
    <w:rsid w:val="48397418"/>
    <w:rsid w:val="484E1850"/>
    <w:rsid w:val="484E277B"/>
    <w:rsid w:val="49295306"/>
    <w:rsid w:val="495B14E2"/>
    <w:rsid w:val="49A73A41"/>
    <w:rsid w:val="4A0B0B6D"/>
    <w:rsid w:val="4A7E7B74"/>
    <w:rsid w:val="4B3760A7"/>
    <w:rsid w:val="4BA40904"/>
    <w:rsid w:val="4C696785"/>
    <w:rsid w:val="4C785E03"/>
    <w:rsid w:val="4D4D4934"/>
    <w:rsid w:val="4DBE5CAD"/>
    <w:rsid w:val="4E2203AB"/>
    <w:rsid w:val="4ECC1432"/>
    <w:rsid w:val="4EDE5EDB"/>
    <w:rsid w:val="4EEA5DB4"/>
    <w:rsid w:val="4FD95020"/>
    <w:rsid w:val="4FDB209B"/>
    <w:rsid w:val="4FE305A5"/>
    <w:rsid w:val="50037502"/>
    <w:rsid w:val="50546455"/>
    <w:rsid w:val="508D5E0B"/>
    <w:rsid w:val="50CA3722"/>
    <w:rsid w:val="50ED1798"/>
    <w:rsid w:val="5218167A"/>
    <w:rsid w:val="5291580E"/>
    <w:rsid w:val="532A026E"/>
    <w:rsid w:val="53566867"/>
    <w:rsid w:val="53E24B5F"/>
    <w:rsid w:val="54B22A4A"/>
    <w:rsid w:val="55966914"/>
    <w:rsid w:val="55CA71B9"/>
    <w:rsid w:val="55D95F14"/>
    <w:rsid w:val="55F6470E"/>
    <w:rsid w:val="56C9121F"/>
    <w:rsid w:val="571168D3"/>
    <w:rsid w:val="57D07232"/>
    <w:rsid w:val="58065A72"/>
    <w:rsid w:val="58C70C0A"/>
    <w:rsid w:val="5B8E4E87"/>
    <w:rsid w:val="5C86050C"/>
    <w:rsid w:val="5D007016"/>
    <w:rsid w:val="5DDE7148"/>
    <w:rsid w:val="5DEE398E"/>
    <w:rsid w:val="5E985CA1"/>
    <w:rsid w:val="5E987081"/>
    <w:rsid w:val="5ED05841"/>
    <w:rsid w:val="5F25043C"/>
    <w:rsid w:val="5F6B37BB"/>
    <w:rsid w:val="5F6E1CDF"/>
    <w:rsid w:val="5FEB35BC"/>
    <w:rsid w:val="60D52445"/>
    <w:rsid w:val="60F612C0"/>
    <w:rsid w:val="621B050A"/>
    <w:rsid w:val="62950A9C"/>
    <w:rsid w:val="62F95237"/>
    <w:rsid w:val="639E04B4"/>
    <w:rsid w:val="64151F48"/>
    <w:rsid w:val="64B4753A"/>
    <w:rsid w:val="64CC13CC"/>
    <w:rsid w:val="65EB74BD"/>
    <w:rsid w:val="664967CF"/>
    <w:rsid w:val="66613222"/>
    <w:rsid w:val="66A122DE"/>
    <w:rsid w:val="67CA4DF7"/>
    <w:rsid w:val="6848159D"/>
    <w:rsid w:val="684D696D"/>
    <w:rsid w:val="686F7E78"/>
    <w:rsid w:val="69314C7D"/>
    <w:rsid w:val="69664CA1"/>
    <w:rsid w:val="698329D5"/>
    <w:rsid w:val="69AD2DFE"/>
    <w:rsid w:val="69B309AE"/>
    <w:rsid w:val="6A9B77B4"/>
    <w:rsid w:val="6B062C18"/>
    <w:rsid w:val="6C2A4AEF"/>
    <w:rsid w:val="6D673814"/>
    <w:rsid w:val="6F4B2CC1"/>
    <w:rsid w:val="6FAA1BCE"/>
    <w:rsid w:val="6FB7148A"/>
    <w:rsid w:val="6FC860C0"/>
    <w:rsid w:val="70123F1D"/>
    <w:rsid w:val="704806FC"/>
    <w:rsid w:val="70975E97"/>
    <w:rsid w:val="71574CA5"/>
    <w:rsid w:val="71B53791"/>
    <w:rsid w:val="71D65C6D"/>
    <w:rsid w:val="71DD0618"/>
    <w:rsid w:val="71F92EA9"/>
    <w:rsid w:val="720A6576"/>
    <w:rsid w:val="723D1AC4"/>
    <w:rsid w:val="725105EF"/>
    <w:rsid w:val="72677016"/>
    <w:rsid w:val="72975F6F"/>
    <w:rsid w:val="73AC6C72"/>
    <w:rsid w:val="73BE7F06"/>
    <w:rsid w:val="74402734"/>
    <w:rsid w:val="7499627D"/>
    <w:rsid w:val="760065B4"/>
    <w:rsid w:val="761A1A3F"/>
    <w:rsid w:val="76391AC6"/>
    <w:rsid w:val="76641BCB"/>
    <w:rsid w:val="76726942"/>
    <w:rsid w:val="77DA1086"/>
    <w:rsid w:val="78511348"/>
    <w:rsid w:val="78670B6C"/>
    <w:rsid w:val="7888255C"/>
    <w:rsid w:val="78DA7EF9"/>
    <w:rsid w:val="799B1976"/>
    <w:rsid w:val="7B0855B3"/>
    <w:rsid w:val="7BE60B36"/>
    <w:rsid w:val="7C4A67DB"/>
    <w:rsid w:val="7C544A6F"/>
    <w:rsid w:val="7D3F229A"/>
    <w:rsid w:val="7D407BDD"/>
    <w:rsid w:val="7D553581"/>
    <w:rsid w:val="7D822078"/>
    <w:rsid w:val="7D8C639D"/>
    <w:rsid w:val="7DA57A41"/>
    <w:rsid w:val="7E655B4E"/>
    <w:rsid w:val="7ED367CA"/>
    <w:rsid w:val="7F3655D3"/>
    <w:rsid w:val="7F736048"/>
    <w:rsid w:val="7FBA3AFD"/>
    <w:rsid w:val="7FEE2A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F02CD"/>
    <w:pPr>
      <w:widowControl w:val="0"/>
      <w:jc w:val="both"/>
    </w:pPr>
    <w:rPr>
      <w:rFonts w:ascii="Calibri" w:hAnsi="Calibri"/>
      <w:sz w:val="21"/>
      <w:szCs w:val="22"/>
    </w:rPr>
  </w:style>
  <w:style w:type="paragraph" w:styleId="2">
    <w:name w:val="heading 2"/>
    <w:basedOn w:val="a"/>
    <w:next w:val="a"/>
    <w:uiPriority w:val="9"/>
    <w:qFormat/>
    <w:rsid w:val="007F02CD"/>
    <w:pPr>
      <w:keepNext/>
      <w:keepLines/>
      <w:spacing w:before="260" w:after="260" w:line="416" w:lineRule="auto"/>
      <w:outlineLvl w:val="1"/>
    </w:pPr>
    <w:rPr>
      <w:rFonts w:ascii="Cambria" w:hAnsi="Cambria"/>
      <w:b/>
      <w:bCs/>
    </w:rPr>
  </w:style>
  <w:style w:type="paragraph" w:styleId="4">
    <w:name w:val="heading 4"/>
    <w:basedOn w:val="a"/>
    <w:next w:val="a"/>
    <w:uiPriority w:val="9"/>
    <w:qFormat/>
    <w:rsid w:val="007F02CD"/>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7F02CD"/>
    <w:pPr>
      <w:spacing w:after="120"/>
    </w:pPr>
  </w:style>
  <w:style w:type="paragraph" w:styleId="a4">
    <w:name w:val="footer"/>
    <w:basedOn w:val="a"/>
    <w:uiPriority w:val="99"/>
    <w:qFormat/>
    <w:rsid w:val="007F02CD"/>
    <w:pPr>
      <w:tabs>
        <w:tab w:val="center" w:pos="4153"/>
        <w:tab w:val="right" w:pos="8306"/>
      </w:tabs>
      <w:snapToGrid w:val="0"/>
      <w:jc w:val="left"/>
    </w:pPr>
    <w:rPr>
      <w:sz w:val="18"/>
    </w:rPr>
  </w:style>
  <w:style w:type="paragraph" w:styleId="a5">
    <w:name w:val="header"/>
    <w:basedOn w:val="a"/>
    <w:qFormat/>
    <w:rsid w:val="007F02C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qFormat/>
    <w:rsid w:val="007F02CD"/>
    <w:pPr>
      <w:widowControl/>
      <w:spacing w:before="100" w:beforeAutospacing="1" w:after="100" w:afterAutospacing="1"/>
      <w:jc w:val="left"/>
    </w:pPr>
    <w:rPr>
      <w:rFonts w:ascii="宋体" w:hAnsi="宋体" w:cs="宋体"/>
      <w:sz w:val="24"/>
    </w:rPr>
  </w:style>
  <w:style w:type="paragraph" w:styleId="20">
    <w:name w:val="Body Text First Indent 2"/>
    <w:basedOn w:val="a"/>
    <w:next w:val="a"/>
    <w:uiPriority w:val="99"/>
    <w:unhideWhenUsed/>
    <w:qFormat/>
    <w:rsid w:val="007F02CD"/>
    <w:pPr>
      <w:ind w:firstLineChars="200" w:firstLine="420"/>
    </w:pPr>
  </w:style>
  <w:style w:type="character" w:styleId="a7">
    <w:name w:val="Strong"/>
    <w:basedOn w:val="a0"/>
    <w:qFormat/>
    <w:rsid w:val="007F02CD"/>
    <w:rPr>
      <w:rFonts w:cs="Times New Roman"/>
      <w:b/>
    </w:rPr>
  </w:style>
  <w:style w:type="paragraph" w:customStyle="1" w:styleId="tableofauthorities1">
    <w:name w:val="table of authorities1"/>
    <w:basedOn w:val="a"/>
    <w:next w:val="a"/>
    <w:qFormat/>
    <w:rsid w:val="007F02CD"/>
    <w:pPr>
      <w:widowControl/>
      <w:snapToGrid w:val="0"/>
      <w:spacing w:after="200"/>
      <w:ind w:leftChars="200" w:left="420"/>
      <w:jc w:val="left"/>
    </w:pPr>
    <w:rPr>
      <w:rFonts w:ascii="Tahoma" w:eastAsia="微软雅黑" w:hAnsi="Tahoma"/>
      <w:sz w:val="22"/>
    </w:rPr>
  </w:style>
  <w:style w:type="character" w:customStyle="1" w:styleId="font81">
    <w:name w:val="font81"/>
    <w:basedOn w:val="a0"/>
    <w:qFormat/>
    <w:rsid w:val="007F02CD"/>
    <w:rPr>
      <w:rFonts w:ascii="宋体" w:eastAsia="宋体" w:hAnsi="宋体" w:cs="宋体" w:hint="eastAsia"/>
      <w:color w:val="000000"/>
      <w:sz w:val="21"/>
      <w:szCs w:val="21"/>
      <w:u w:val="none"/>
    </w:rPr>
  </w:style>
  <w:style w:type="character" w:customStyle="1" w:styleId="font71">
    <w:name w:val="font71"/>
    <w:basedOn w:val="a0"/>
    <w:qFormat/>
    <w:rsid w:val="007F02CD"/>
    <w:rPr>
      <w:rFonts w:ascii="宋体" w:eastAsia="宋体" w:hAnsi="宋体" w:cs="宋体" w:hint="eastAsia"/>
      <w:color w:val="000000"/>
      <w:sz w:val="22"/>
      <w:szCs w:val="22"/>
      <w:u w:val="none"/>
    </w:rPr>
  </w:style>
  <w:style w:type="character" w:customStyle="1" w:styleId="font41">
    <w:name w:val="font41"/>
    <w:basedOn w:val="a0"/>
    <w:qFormat/>
    <w:rsid w:val="007F02CD"/>
    <w:rPr>
      <w:rFonts w:ascii="宋体" w:eastAsia="宋体" w:hAnsi="宋体" w:cs="宋体" w:hint="eastAsia"/>
      <w:color w:val="000000"/>
      <w:sz w:val="20"/>
      <w:szCs w:val="20"/>
      <w:u w:val="none"/>
    </w:rPr>
  </w:style>
  <w:style w:type="character" w:customStyle="1" w:styleId="font61">
    <w:name w:val="font61"/>
    <w:basedOn w:val="a0"/>
    <w:qFormat/>
    <w:rsid w:val="007F02CD"/>
    <w:rPr>
      <w:rFonts w:ascii="宋体" w:eastAsia="宋体" w:hAnsi="宋体" w:cs="宋体" w:hint="eastAsia"/>
      <w:color w:val="000000"/>
      <w:sz w:val="24"/>
      <w:szCs w:val="24"/>
      <w:u w:val="none"/>
    </w:rPr>
  </w:style>
  <w:style w:type="character" w:customStyle="1" w:styleId="Char">
    <w:name w:val="正文文本 Char"/>
    <w:basedOn w:val="a0"/>
    <w:link w:val="a3"/>
    <w:qFormat/>
    <w:rsid w:val="007F02CD"/>
    <w:rPr>
      <w:rFonts w:ascii="Calibri" w:hAnsi="Calibri"/>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56fefd7f-704f-4fd7-a482-c34c32aba75a</errorID>
      <errorWord>加</errorWord>
      <group>L1_Word</group>
      <groupName>字词问题</groupName>
      <ability>L2_Typo</ability>
      <abilityName>字词错误</abilityName>
      <candidateList>
        <item>加上</item>
      </candidateList>
      <explain/>
      <paraID>6B325947</paraID>
      <start>49</start>
      <end>50</end>
      <status>ignored</status>
      <modifiedWord/>
      <trackRevisions>false</trackRevisions>
    </reviewItem>
    <reviewItem>
      <errorID>f54571e3-6c41-4bfe-9f52-aeb61427d67f</errorID>
      <errorWord>、以及</errorWord>
      <group>L1_Punc</group>
      <groupName>标点问题</groupName>
      <ability>L2_Punc</ability>
      <abilityName>标点符号检查</abilityName>
      <candidateList>
        <item>，以及</item>
      </candidateList>
      <explain>连接词前后不宜使用顿号，建议使用逗号。</explain>
      <paraID>6B325947</paraID>
      <start>197</start>
      <end>200</end>
      <status>ignored</status>
      <modifiedWord/>
      <trackRevisions>false</trackRevisions>
    </reviewItem>
    <reviewItem>
      <errorID>03eb84a0-5a3a-4001-928f-2fa55a055a79</errorID>
      <errorWord>全部实现应偿尽</errorWord>
      <group>L1_Grammar</group>
      <groupName>语法问题</groupName>
      <ability>L2_Grammar</ability>
      <abilityName>语法错误</abilityName>
      <candidateList>
        <item>全部实现应偿</item>
      </candidateList>
      <explain/>
      <paraID>4AD8130B</paraID>
      <start>177</start>
      <end>184</end>
      <status>ignored</status>
      <modifiedWord/>
      <trackRevisions>false</trackRevisions>
    </reviewItem>
    <reviewItem>
      <errorID>f56c8c62-1f58-4cbb-b4c1-a685e443d8df</errorID>
      <errorWord>、以及</errorWord>
      <group>L1_Punc</group>
      <groupName>标点问题</groupName>
      <ability>L2_Punc</ability>
      <abilityName>标点符号检查</abilityName>
      <candidateList>
        <item>，以及</item>
      </candidateList>
      <explain>连接词前后不宜使用顿号，建议使用逗号。</explain>
      <paraID>216FB58E</paraID>
      <start>185</start>
      <end>188</end>
      <status>ignored</status>
      <modifiedWord/>
      <trackRevisions>false</trackRevisions>
    </reviewItem>
    <reviewItem>
      <errorID>e61bb198-2e7f-4273-b5ca-f67be907b0d4</errorID>
      <errorWord>公正</errorWord>
      <group>L1_Word</group>
      <groupName>字词问题</groupName>
      <ability>L2_Typo</ability>
      <abilityName>字词错误</abilityName>
      <candidateList>
        <item>公证</item>
      </candidateList>
      <explain>〈动〉被授以权力的机关（如公证处）根据当事人的申请，依照法定程序对法律行为或具有法律意义的事实、文件确认其真实性和合法性的活动。</explain>
      <paraID>338CBB96</paraID>
      <start>313</start>
      <end>315</end>
      <status>ignored</status>
      <modifiedWord/>
      <trackRevisions>false</trackRevisions>
    </reviewItem>
    <reviewItem>
      <errorID>8cdef339-25cb-4e16-a4e7-884c982f294a</errorID>
      <errorWord>；</errorWord>
      <group>L1_Word</group>
      <groupName>字词问题</groupName>
      <ability>L2_Typo</ability>
      <abilityName>字词错误</abilityName>
      <candidateList>
        <item>；要</item>
      </candidateList>
      <explain/>
      <paraID>5E1C401A</paraID>
      <start>305</start>
      <end>306</end>
      <status>ignored</status>
      <modifiedWord/>
      <trackRevisions>false</trackRevisions>
    </reviewItem>
    <reviewItem>
      <errorID>cb318dda-3f02-4b62-888e-758bd947b4fa</errorID>
      <errorWord>二O二六</errorWord>
      <group>L1_Knowledge</group>
      <groupName>知识性问题</groupName>
      <ability>L2_Knowledge</ability>
      <abilityName>其他知识</abilityName>
      <candidateList>
        <item>二〇二六</item>
      </candidateList>
      <explain/>
      <paraID>5A718E39</paraID>
      <start>3</start>
      <end>7</end>
      <status>ignored</status>
      <modifiedWord/>
      <trackRevisions>false</trackRevisions>
    </reviewItem>
    <reviewItem>
      <errorID>bb7607ac-d733-4dde-99eb-b5872414230b</errorID>
      <errorWord>二O二六</errorWord>
      <group>L1_Knowledge</group>
      <groupName>知识性问题</groupName>
      <ability>L2_Knowledge</ability>
      <abilityName>其他知识</abilityName>
      <candidateList>
        <item>二〇二六</item>
      </candidateList>
      <explain/>
      <paraID>1C307E30</paraID>
      <start>0</start>
      <end>4</end>
      <status>ignored</status>
      <modifiedWord/>
      <trackRevisions>false</trackRevisions>
    </reviewItem>
    <reviewItem>
      <errorID>a619cc32-3c7d-4db3-ad9e-ea0e660861ad</errorID>
      <errorWord>亿</errorWord>
      <group>L1_Word</group>
      <groupName>字词问题</groupName>
      <ability>L2_Typo</ability>
      <abilityName>字词错误</abilityName>
      <candidateList>
        <item>亿元</item>
      </candidateList>
      <explain/>
      <paraID>40159D8A</paraID>
      <start>56</start>
      <end>57</end>
      <status>unmodified</status>
      <modifiedWord/>
      <trackRevisions>false</trackRevisions>
    </reviewItem>
    <reviewItem>
      <errorID>5e0ac4c2-8332-4e2d-bc49-f1637a9d6820</errorID>
      <errorWord>亿</errorWord>
      <group>L1_Word</group>
      <groupName>字词问题</groupName>
      <ability>L2_Typo</ability>
      <abilityName>字词错误</abilityName>
      <candidateList>
        <item>亿元</item>
      </candidateList>
      <explain/>
      <paraID>3141E178</paraID>
      <start>55</start>
      <end>56</end>
      <status>unmodified</status>
      <modifiedWord/>
      <trackRevisions>false</trackRevisions>
    </reviewItem>
    <reviewItem>
      <errorID>5fc6b480-48de-4d7d-a0f4-e0157391551c</errorID>
      <errorWord>亿</errorWord>
      <group>L1_Word</group>
      <groupName>字词问题</groupName>
      <ability>L2_Typo</ability>
      <abilityName>字词错误</abilityName>
      <candidateList>
        <item>亿元</item>
      </candidateList>
      <explain/>
      <paraID>3141E178</paraID>
      <start>89</start>
      <end>90</end>
      <status>unmodified</status>
      <modifiedWord/>
      <trackRevisions>false</trackRevisions>
    </reviewItem>
    <reviewItem>
      <errorID>8cfe0d90-60c1-4ff5-9cb6-797c28c1d2bf</errorID>
      <errorWord>亿</errorWord>
      <group>L1_Word</group>
      <groupName>字词问题</groupName>
      <ability>L2_Typo</ability>
      <abilityName>字词错误</abilityName>
      <candidateList>
        <item>亿元</item>
      </candidateList>
      <explain/>
      <paraID>3141E178</paraID>
      <start>148</start>
      <end>149</end>
      <status>unmodified</status>
      <modifiedWord/>
      <trackRevisions>false</trackRevisions>
    </reviewItem>
    <reviewItem>
      <errorID>9be8beeb-deec-4e8b-887b-2131df283f9b</errorID>
      <errorWord>(</errorWord>
      <group>L1_Format</group>
      <groupName>格式问题</groupName>
      <ability>L2_HalfPunc</ability>
      <abilityName>全半角检查</abilityName>
      <candidateList>
        <item>（</item>
      </candidateList>
      <explain>文本全半角错误。</explain>
      <paraID>1CF6D5CC</paraID>
      <start>1</start>
      <end>2</end>
      <status>unmodified</status>
      <modifiedWord/>
      <trackRevisions>false</trackRevisions>
    </reviewItem>
    <reviewItem>
      <errorID>6e8ac7ba-8360-481e-950a-772082e23f9e</errorID>
      <errorWord>万</errorWord>
      <group>L1_Word</group>
      <groupName>字词问题</groupName>
      <ability>L2_Typo</ability>
      <abilityName>字词错误</abilityName>
      <candidateList>
        <item>万元</item>
      </candidateList>
      <explain/>
      <paraID>468E830B</paraID>
      <start>21</start>
      <end>22</end>
      <status>unmodified</status>
      <modifiedWord/>
      <trackRevisions>false</trackRevisions>
    </reviewItem>
    <reviewItem>
      <errorID>7ab9bd0d-6bb4-4893-ac7f-6e12c59a83a3</errorID>
      <errorWord>万</errorWord>
      <group>L1_Word</group>
      <groupName>字词问题</groupName>
      <ability>L2_Typo</ability>
      <abilityName>字词错误</abilityName>
      <candidateList>
        <item>万元</item>
      </candidateList>
      <explain/>
      <paraID>468E830B</paraID>
      <start>43</start>
      <end>44</end>
      <status>unmodified</status>
      <modifiedWord/>
      <trackRevisions>false</trackRevisions>
    </reviewItem>
    <reviewItem>
      <errorID>33bf9d82-717a-42db-a6cb-281e24f409fa</errorID>
      <errorWord>政政</errorWord>
      <group>L1_Word</group>
      <groupName>字词问题</groupName>
      <ability>L2_Typo</ability>
      <abilityName>字词错误</abilityName>
      <candidateList>
        <item>政</item>
      </candidateList>
      <explain/>
      <paraID> B2B13E8</paraID>
      <start>2</start>
      <end>4</end>
      <status>unmodified</status>
      <modifiedWord/>
      <trackRevisions>false</trackRevisions>
    </reviewItem>
    <reviewItem>
      <errorID>89677772-29ec-4805-a297-1120faefd866</errorID>
      <errorWord>万</errorWord>
      <group>L1_Word</group>
      <groupName>字词问题</groupName>
      <ability>L2_Typo</ability>
      <abilityName>字词错误</abilityName>
      <candidateList>
        <item>万元</item>
      </candidateList>
      <explain/>
      <paraID>2D38997C</paraID>
      <start>21</start>
      <end>22</end>
      <status>unmodified</status>
      <modifiedWord/>
      <trackRevisions>false</trackRevisions>
    </reviewItem>
    <reviewItem>
      <errorID>c023e05e-a77e-4cc6-9679-adc29377bf8e</errorID>
      <errorWord>亿</errorWord>
      <group>L1_Word</group>
      <groupName>字词问题</groupName>
      <ability>L2_Typo</ability>
      <abilityName>字词错误</abilityName>
      <candidateList>
        <item>亿元</item>
      </candidateList>
      <explain/>
      <paraID> 891EF6B</paraID>
      <start>13</start>
      <end>14</end>
      <status>unmodified</status>
      <modifiedWord/>
      <trackRevisions>false</trackRevisions>
    </reviewItem>
    <reviewItem>
      <errorID>1b0cce1f-db82-4219-8a5e-37eee0676a4a</errorID>
      <errorWord>万</errorWord>
      <group>L1_Word</group>
      <groupName>字词问题</groupName>
      <ability>L2_Typo</ability>
      <abilityName>字词错误</abilityName>
      <candidateList>
        <item>万元</item>
      </candidateList>
      <explain/>
      <paraID> 891EF6B</paraID>
      <start>59</start>
      <end>60</end>
      <status>unmodified</status>
      <modifiedWord/>
      <trackRevisions>false</trackRevisions>
    </reviewItem>
    <reviewItem>
      <errorID>3911c676-73a3-4d5c-aa70-6f6ea958c019</errorID>
      <errorWord>万</errorWord>
      <group>L1_Word</group>
      <groupName>字词问题</groupName>
      <ability>L2_Typo</ability>
      <abilityName>字词错误</abilityName>
      <candidateList>
        <item>万元</item>
      </candidateList>
      <explain/>
      <paraID> 891EF6B</paraID>
      <start>82</start>
      <end>83</end>
      <status>unmodified</status>
      <modifiedWord/>
      <trackRevisions>false</trackRevisions>
    </reviewItem>
    <reviewItem>
      <errorID>5a08d2af-b62b-49a1-99a2-48267a508d01</errorID>
      <errorWord>企业职工养老保险</errorWord>
      <group>L1_Political</group>
      <groupName>政治性问题</groupName>
      <ability>L2_Keyword</ability>
      <abilityName>固定表述</abilityName>
      <candidateList>
        <item>企业职工基本养老保险</item>
      </candidateList>
      <explain>词汇“企业职工基本养老保险”在特定场景下为固定表述形式，请确认此处的“企业职工养老保险”是否存在不当。</explain>
      <paraID>20F73C84</paraID>
      <start>46</start>
      <end>54</end>
      <status>unmodified</status>
      <modifiedWord/>
      <trackRevisions>false</trackRevisions>
    </reviewItem>
    <reviewItem>
      <errorID>469ebe99-693d-4d42-a89c-c0ed15c7895c</errorID>
      <errorWord>万</errorWord>
      <group>L1_Word</group>
      <groupName>字词问题</groupName>
      <ability>L2_Typo</ability>
      <abilityName>字词错误</abilityName>
      <candidateList>
        <item>万元</item>
      </candidateList>
      <explain/>
      <paraID>3F334D31</paraID>
      <start>25</start>
      <end>26</end>
      <status>unmodified</status>
      <modifiedWord/>
      <trackRevisions>false</trackRevisions>
    </reviewItem>
    <reviewItem>
      <errorID>cfe3d93c-ce6b-4be9-ab5c-e81363192960</errorID>
      <errorWord>万</errorWord>
      <group>L1_Word</group>
      <groupName>字词问题</groupName>
      <ability>L2_Typo</ability>
      <abilityName>字词错误</abilityName>
      <candidateList>
        <item>万元</item>
      </candidateList>
      <explain/>
      <paraID>3F334D31</paraID>
      <start>40</start>
      <end>41</end>
      <status>unmodified</status>
      <modifiedWord/>
      <trackRevisions>false</trackRevisions>
    </reviewItem>
    <reviewItem>
      <errorID>75c5bdca-4b79-4d87-84b4-0a9cb75e2663</errorID>
      <errorWord>万</errorWord>
      <group>L1_Word</group>
      <groupName>字词问题</groupName>
      <ability>L2_Typo</ability>
      <abilityName>字词错误</abilityName>
      <candidateList>
        <item>万元</item>
      </candidateList>
      <explain/>
      <paraID>69176D92</paraID>
      <start>36</start>
      <end>37</end>
      <status>unmodified</status>
      <modifiedWord/>
      <trackRevisions>false</trackRevisions>
    </reviewItem>
    <reviewItem>
      <errorID>f99c8cce-5ef7-4339-a8d9-e8325c78b620</errorID>
      <errorWord>万</errorWord>
      <group>L1_Word</group>
      <groupName>字词问题</groupName>
      <ability>L2_Typo</ability>
      <abilityName>字词错误</abilityName>
      <candidateList>
        <item>万元</item>
      </candidateList>
      <explain/>
      <paraID>57BFEBFE</paraID>
      <start>52</start>
      <end>53</end>
      <status>unmodified</status>
      <modifiedWord/>
      <trackRevisions>false</trackRevisions>
    </reviewItem>
    <reviewItem>
      <errorID>763f540f-001f-49fe-8eec-2dc8396bd4c4</errorID>
      <errorWord>万</errorWord>
      <group>L1_Word</group>
      <groupName>字词问题</groupName>
      <ability>L2_Typo</ability>
      <abilityName>字词错误</abilityName>
      <candidateList>
        <item>万元</item>
      </candidateList>
      <explain/>
      <paraID>57BFEBFE</paraID>
      <start>156</start>
      <end>157</end>
      <status>unmodified</status>
      <modifiedWord/>
      <trackRevisions>false</trackRevisions>
    </reviewItem>
    <reviewItem>
      <errorID>b6bd4fe8-4adb-4928-83e5-f68c4fcf44fe</errorID>
      <errorWord>万</errorWord>
      <group>L1_Word</group>
      <groupName>字词问题</groupName>
      <ability>L2_Typo</ability>
      <abilityName>字词错误</abilityName>
      <candidateList>
        <item>万元</item>
      </candidateList>
      <explain/>
      <paraID>63B55753</paraID>
      <start>13</start>
      <end>14</end>
      <status>unmodified</status>
      <modifiedWord/>
      <trackRevisions>false</trackRevisions>
    </reviewItem>
    <reviewItem>
      <errorID>51772b80-5eb7-4038-a1ef-2c5e00a06a5f</errorID>
      <errorWord>万</errorWord>
      <group>L1_Word</group>
      <groupName>字词问题</groupName>
      <ability>L2_Typo</ability>
      <abilityName>字词错误</abilityName>
      <candidateList>
        <item>万元</item>
      </candidateList>
      <explain/>
      <paraID>63B55753</paraID>
      <start>25</start>
      <end>26</end>
      <status>unmodified</status>
      <modifiedWord/>
      <trackRevisions>false</trackRevisions>
    </reviewItem>
    <reviewItem>
      <errorID>cd1795b9-69fa-4c0e-a37b-38d50004309a</errorID>
      <errorWord>企业职工养老保险</errorWord>
      <group>L1_Political</group>
      <groupName>政治性问题</groupName>
      <ability>L2_Keyword</ability>
      <abilityName>固定表述</abilityName>
      <candidateList>
        <item>企业职工基本养老保险</item>
      </candidateList>
      <explain>词汇“企业职工基本养老保险”在特定场景下为固定表述形式，请确认此处的“企业职工养老保险”是否存在不当。</explain>
      <paraID>18E04D35</paraID>
      <start>37</start>
      <end>45</end>
      <status>unmodified</status>
      <modifiedWord/>
      <trackRevisions>false</trackRevisions>
    </reviewItem>
    <reviewItem>
      <errorID>854e8155-18fd-4b96-b3c4-e5bef57e0c4f</errorID>
      <errorWord>市委市政府</errorWord>
      <group>L1_Word</group>
      <groupName>字词问题</groupName>
      <ability>L2_Typo</ability>
      <abilityName>字词错误</abilityName>
      <candidateList>
        <item>市委、市政府</item>
      </candidateList>
      <explain/>
      <paraID>4EA7E2DD</paraID>
      <start>0</start>
      <end>5</end>
      <status>unmodified</status>
      <modifiedWord/>
      <trackRevisions>false</trackRevisions>
    </reviewItem>
    <reviewItem>
      <errorID>8c399f01-6037-46f3-bf65-add146ca0d14</errorID>
      <errorWord>万</errorWord>
      <group>L1_Word</group>
      <groupName>字词问题</groupName>
      <ability>L2_Typo</ability>
      <abilityName>字词错误</abilityName>
      <candidateList>
        <item>万元</item>
      </candidateList>
      <explain/>
      <paraID> 6E8292E</paraID>
      <start>9</start>
      <end>10</end>
      <status>unmodified</status>
      <modifiedWord/>
      <trackRevisions>false</trackRevisions>
    </reviewItem>
    <reviewItem>
      <errorID>ecdaf928-18c5-4b24-86c8-1b402497062d</errorID>
      <errorWord>万</errorWord>
      <group>L1_Word</group>
      <groupName>字词问题</groupName>
      <ability>L2_Typo</ability>
      <abilityName>字词错误</abilityName>
      <candidateList>
        <item>万元</item>
      </candidateList>
      <explain/>
      <paraID> 6E8292E</paraID>
      <start>20</start>
      <end>21</end>
      <status>unmodified</status>
      <modifiedWord/>
      <trackRevisions>false</trackRevisions>
    </reviewItem>
    <reviewItem>
      <errorID>21320dd6-dd71-4000-a427-9b9f3185dd44</errorID>
      <errorWord>十五五规划</errorWord>
      <group>L1_Political</group>
      <groupName>政治性问题</groupName>
      <ability>L2_Keyword</ability>
      <abilityName>固定表述</abilityName>
      <candidateList>
        <item>“十五五”规划</item>
      </candidateList>
      <explain>注意检查当前固定表述标点是否使用规范。</explain>
      <paraID> 6E8292E</paraID>
      <start>98</start>
      <end>103</end>
      <status>unmodified</status>
      <modifiedWord/>
      <trackRevisions>false</trackRevisions>
    </reviewItem>
    <reviewItem>
      <errorID>6719cbd9-5ecf-4f48-a868-8245bdc37811</errorID>
      <errorWord>建投</errorWord>
      <group>L1_Word</group>
      <groupName>字词问题</groupName>
      <ability>L2_Typo</ability>
      <abilityName>字词错误</abilityName>
      <candidateList>
        <item>建设</item>
      </candidateList>
      <explain>〈动〉创立新事业；增加新设施：经济～｜～家园｜～现代化强国◇组织～｜思想～。</explain>
      <paraID>6CE476AB</paraID>
      <start>35</start>
      <end>37</end>
      <status>unmodified</status>
      <modifiedWord/>
      <trackRevisions>false</trackRevisions>
    </reviewItem>
    <reviewItem>
      <errorID>f2a17246-f35a-41b6-9c77-759ae724530d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6EE9645</paraID>
      <start>0</start>
      <end>2</end>
      <status>unmodified</status>
      <modifiedWord/>
      <trackRevisions>false</trackRevisions>
    </reviewItem>
    <reviewItem>
      <errorID>d82e7485-f28c-4788-96c4-07f36c4e4743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66235969</paraID>
      <start>0</start>
      <end>2</end>
      <status>unmodified</status>
      <modifiedWord/>
      <trackRevisions>false</trackRevisions>
    </reviewItem>
    <reviewItem>
      <errorID>78d61351-0bc8-4573-930f-8dd2a0f0a6ce</errorID>
      <errorWord>三农</errorWord>
      <group>L1_Political</group>
      <groupName>政治性问题</groupName>
      <ability>L2_Keyword</ability>
      <abilityName>固定表述</abilityName>
      <candidateList>
        <item>“三农”</item>
      </candidateList>
      <explain>注意检查当前固定表述标点是否使用规范。</explain>
      <paraID>660F2EC4</paraID>
      <start>37</start>
      <end>39</end>
      <status>unmodified</status>
      <modifiedWord/>
      <trackRevisions>false</trackRevisions>
    </reviewItem>
    <reviewItem>
      <errorID>9b6ff267-862b-463c-ad23-e9298cfff3fd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110130A0</paraID>
      <start>0</start>
      <end>2</end>
      <status>unmodified</status>
      <modifiedWord/>
      <trackRevisions>false</trackRevisions>
    </reviewItem>
    <reviewItem>
      <errorID>e3011d24-2ea6-427d-953e-550d17b8c5e9</errorID>
      <errorWord>亿</errorWord>
      <group>L1_Word</group>
      <groupName>字词问题</groupName>
      <ability>L2_Typo</ability>
      <abilityName>字词错误</abilityName>
      <candidateList>
        <item>亿元</item>
      </candidateList>
      <explain/>
      <paraID> 4E6D6B3</paraID>
      <start>3</start>
      <end>4</end>
      <status>unmodified</status>
      <modifiedWord/>
      <trackRevisions>false</trackRevisions>
    </reviewItem>
    <reviewItem>
      <errorID>c7068341-864b-4ac5-99f6-27b47e6c1aa9</errorID>
      <errorWord>-</errorWord>
      <group>L1_Format</group>
      <groupName>格式问题</groupName>
      <ability>L2_HalfPunc</ability>
      <abilityName>全半角检查</abilityName>
      <candidateList>
        <item>－</item>
      </candidateList>
      <explain>文本全半角错误。</explain>
      <paraID>360CBA2E</paraID>
      <start>18</start>
      <end>19</end>
      <status>unmodified</status>
      <modifiedWord/>
      <trackRevisions>false</trackRevisions>
    </reviewItem>
    <reviewItem>
      <errorID>d53b1070-d7fc-497e-b0e4-7efe8fa8993b</errorID>
      <errorWord>基本 养老保险</errorWord>
      <group>L1_Political</group>
      <groupName>政治性问题</groupName>
      <ability>L2_Keyword</ability>
      <abilityName>固定表述</abilityName>
      <candidateList>
        <item>基本养老保险</item>
      </candidateList>
      <explain>词汇“基本养老保险”在特定场景下为固定表述形式，请确认此处的“基本 养老保险”是否存在不当。</explain>
      <paraID>76FE8D08</paraID>
      <start>4</start>
      <end>11</end>
      <status>unmodified</status>
      <modifiedWord/>
      <trackRevisions>false</trackRevisions>
    </reviewItem>
    <reviewItem>
      <errorID>6ef8065b-3d7e-46dc-85b1-aa6b81bd53cb</errorID>
      <errorWord>基 本养老保险</errorWord>
      <group>L1_Political</group>
      <groupName>政治性问题</groupName>
      <ability>L2_Keyword</ability>
      <abilityName>固定表述</abilityName>
      <candidateList>
        <item>基本养老保险</item>
      </candidateList>
      <explain>词汇“基本养老保险”在特定场景下为固定表述形式，请确认此处的“基 本养老保险”是否存在不当。</explain>
      <paraID>7D8F9545</paraID>
      <start>6</start>
      <end>13</end>
      <status>unmodified</status>
      <modifiedWord/>
      <trackRevisions>false</trackRevisions>
    </reviewItem>
    <reviewItem>
      <errorID>835c27f1-e746-4d39-9906-e685e3992500</errorID>
      <errorWord>(</errorWord>
      <group>L1_Format</group>
      <groupName>格式问题</groupName>
      <ability>L2_HalfPunc</ability>
      <abilityName>全半角检查</abilityName>
      <candidateList>
        <item>（</item>
      </candidateList>
      <explain>文本全半角错误。</explain>
      <paraID>3C7F1D93</paraID>
      <start>9</start>
      <end>10</end>
      <status>unmodified</status>
      <modifiedWord/>
      <trackRevisions>false</trackRevisions>
    </reviewItem>
    <reviewItem>
      <errorID>a9538c5d-e74e-4654-8c60-860d077f771a</errorID>
      <errorWord>)</errorWord>
      <group>L1_Format</group>
      <groupName>格式问题</groupName>
      <ability>L2_HalfPunc</ability>
      <abilityName>全半角检查</abilityName>
      <candidateList>
        <item>）</item>
      </candidateList>
      <explain>文本全半角错误。</explain>
      <paraID>3C7F1D93</paraID>
      <start>15</start>
      <end>16</end>
      <status>unmodified</status>
      <modifiedWord/>
      <trackRevisions>false</trackRevisions>
    </reviewItem>
    <reviewItem>
      <errorID>75d506e2-86bb-48f9-b75c-f0c2b65dfd8c</errorID>
      <errorWord>基本 医疗保险</errorWord>
      <group>L1_Political</group>
      <groupName>政治性问题</groupName>
      <ability>L2_Keyword</ability>
      <abilityName>固定表述</abilityName>
      <candidateList>
        <item>基本医疗保险</item>
      </candidateList>
      <explain>词汇“基本医疗保险”在特定场景下为固定表述形式，请确认此处的“基本 医疗保险”是否存在不当。</explain>
      <paraID>20BD706A</paraID>
      <start>4</start>
      <end>11</end>
      <status>unmodified</status>
      <modifiedWord/>
      <trackRevisions>false</trackRevisions>
    </reviewItem>
    <reviewItem>
      <errorID>6cb735c4-da56-4067-a8d8-85ed036b26c5</errorID>
      <errorWord>:</errorWord>
      <group>L1_Format</group>
      <groupName>格式问题</groupName>
      <ability>L2_HalfPunc</ability>
      <abilityName>全半角检查</abilityName>
      <candidateList>
        <item>：</item>
      </candidateList>
      <explain>文本全半角错误。</explain>
      <paraID>705A5F7C</paraID>
      <start>6</start>
      <end>7</end>
      <status>unmodified</status>
      <modifiedWord/>
      <trackRevisions>false</trackRevisions>
    </reviewItem>
    <reviewItem>
      <errorID>becaa24c-01d4-4e2b-8c32-82453ffc4ee1</errorID>
      <errorWord>:</errorWord>
      <group>L1_Format</group>
      <groupName>格式问题</groupName>
      <ability>L2_HalfPunc</ability>
      <abilityName>全半角检查</abilityName>
      <candidateList>
        <item>：</item>
      </candidateList>
      <explain>文本全半角错误。</explain>
      <paraID>12FED465</paraID>
      <start>6</start>
      <end>7</end>
      <status>unmodified</status>
      <modifiedWord/>
      <trackRevisions>false</trackRevisions>
    </reviewItem>
    <reviewItem>
      <errorID>773ff1fe-3b2f-4b4a-b5ea-c1d291b2d662</errorID>
      <errorWord>加强</errorWord>
      <group>L1_Grammar</group>
      <groupName>语法问题</groupName>
      <ability>L2_Grammar</ability>
      <abilityName>语法错误</abilityName>
      <candidateList>
        <item>加大</item>
      </candidateList>
      <explain>“加强～力度”搭配不当，建议修改为“加大～力度”。</explain>
      <paraID>3EA23480</paraID>
      <start>2</start>
      <end>4</end>
      <status>unmodified</status>
      <modifiedWord/>
      <trackRevisions>false</trackRevisions>
    </reviewItem>
    <reviewItem>
      <errorID>f8991a85-9300-4738-bf8f-0fde22420fac</errorID>
      <errorWord>-</errorWord>
      <group>L1_Format</group>
      <groupName>格式问题</groupName>
      <ability>L2_HalfPunc</ability>
      <abilityName>全半角检查</abilityName>
      <candidateList>
        <item>－</item>
      </candidateList>
      <explain>文本全半角错误。</explain>
      <paraID>3D881831</paraID>
      <start>146</start>
      <end>147</end>
      <status>unmodified</status>
      <modifiedWord/>
      <trackRevisions>false</trackRevisions>
    </reviewItem>
    <reviewItem>
      <errorID>57264c66-486a-44a9-b2d1-0a94bed068ba</errorID>
      <errorWord>-</errorWord>
      <group>L1_Format</group>
      <groupName>格式问题</groupName>
      <ability>L2_HalfPunc</ability>
      <abilityName>全半角检查</abilityName>
      <candidateList>
        <item>－</item>
      </candidateList>
      <explain>文本全半角错误。</explain>
      <paraID>3D881831</paraID>
      <start>191</start>
      <end>192</end>
      <status>unmodified</status>
      <modifiedWord/>
      <trackRevisions>false</trackRevisions>
    </reviewItem>
    <reviewItem>
      <errorID>c134ee5a-3971-452a-be89-ba2d52904f52</errorID>
      <errorWord>-</errorWord>
      <group>L1_Format</group>
      <groupName>格式问题</groupName>
      <ability>L2_HalfPunc</ability>
      <abilityName>全半角检查</abilityName>
      <candidateList>
        <item>－</item>
      </candidateList>
      <explain>文本全半角错误。</explain>
      <paraID> 71D3428</paraID>
      <start>5</start>
      <end>6</end>
      <status>unmodified</status>
      <modifiedWord/>
      <trackRevisions>false</trackRevisions>
    </reviewItem>
    <reviewItem>
      <errorID>adc16d31-bd31-485b-8369-e5ce28ae5790</errorID>
      <errorWord>-</errorWord>
      <group>L1_Format</group>
      <groupName>格式问题</groupName>
      <ability>L2_HalfPunc</ability>
      <abilityName>全半角检查</abilityName>
      <candidateList>
        <item>－</item>
      </candidateList>
      <explain>文本全半角错误。</explain>
      <paraID> 71D3428</paraID>
      <start>89</start>
      <end>90</end>
      <status>unmodified</status>
      <modifiedWord/>
      <trackRevisions>false</trackRevisions>
    </reviewItem>
    <reviewItem>
      <errorID>18234227-34c6-4dfa-9d28-6d9eb0446d63</errorID>
      <errorWord>-</errorWord>
      <group>L1_Format</group>
      <groupName>格式问题</groupName>
      <ability>L2_HalfPunc</ability>
      <abilityName>全半角检查</abilityName>
      <candidateList>
        <item>－</item>
      </candidateList>
      <explain>文本全半角错误。</explain>
      <paraID> 71D3428</paraID>
      <start>121</start>
      <end>122</end>
      <status>unmodified</status>
      <modifiedWord/>
      <trackRevisions>false</trackRevisions>
    </reviewItem>
    <reviewItem>
      <errorID>381ceeaf-9b68-4696-8df5-d22ed0175f88</errorID>
      <errorWord>-</errorWord>
      <group>L1_Format</group>
      <groupName>格式问题</groupName>
      <ability>L2_HalfPunc</ability>
      <abilityName>全半角检查</abilityName>
      <candidateList>
        <item>－</item>
      </candidateList>
      <explain>文本全半角错误。</explain>
      <paraID> 71D3428</paraID>
      <start>164</start>
      <end>165</end>
      <status>unmodified</status>
      <modifiedWord/>
      <trackRevisions>false</trackRevisions>
    </reviewItem>
    <reviewItem>
      <errorID>81cbf620-7556-4b36-9ba8-e3fdf476971a</errorID>
      <errorWord>-</errorWord>
      <group>L1_Format</group>
      <groupName>格式问题</groupName>
      <ability>L2_HalfPunc</ability>
      <abilityName>全半角检查</abilityName>
      <candidateList>
        <item>－</item>
      </candidateList>
      <explain>文本全半角错误。</explain>
      <paraID> 71D3428</paraID>
      <start>209</start>
      <end>210</end>
      <status>unmodified</status>
      <modifiedWord/>
      <trackRevisions>false</trackRevisions>
    </reviewItem>
    <reviewItem>
      <errorID>656ccb0f-7440-4699-82f8-96e99ad4be74</errorID>
      <errorWord>-</errorWord>
      <group>L1_Format</group>
      <groupName>格式问题</groupName>
      <ability>L2_HalfPunc</ability>
      <abilityName>全半角检查</abilityName>
      <candidateList>
        <item>－</item>
      </candidateList>
      <explain>文本全半角错误。</explain>
      <paraID> 71D3428</paraID>
      <start>263</start>
      <end>264</end>
      <status>unmodified</status>
      <modifiedWord/>
      <trackRevisions>false</trackRevisions>
    </reviewItem>
    <reviewItem>
      <errorID>2e8ee75a-2ecf-42eb-ba19-1aec85855e26</errorID>
      <errorWord>-</errorWord>
      <group>L1_Format</group>
      <groupName>格式问题</groupName>
      <ability>L2_HalfPunc</ability>
      <abilityName>全半角检查</abilityName>
      <candidateList>
        <item>－</item>
      </candidateList>
      <explain>文本全半角错误。</explain>
      <paraID>13978C46</paraID>
      <start>6</start>
      <end>7</end>
      <status>unmodified</status>
      <modifiedWord/>
      <trackRevisions>false</trackRevisions>
    </reviewItem>
    <reviewItem>
      <errorID>3b57adae-650c-499d-b0e2-2b3e051125dc</errorID>
      <errorWord>-</errorWord>
      <group>L1_Format</group>
      <groupName>格式问题</groupName>
      <ability>L2_HalfPunc</ability>
      <abilityName>全半角检查</abilityName>
      <candidateList>
        <item>－</item>
      </candidateList>
      <explain>文本全半角错误。</explain>
      <paraID>27DD3A2A</paraID>
      <start>5</start>
      <end>6</end>
      <status>unmodified</status>
      <modifiedWord/>
      <trackRevisions>false</trackRevisions>
    </reviewItem>
    <reviewItem>
      <errorID>7440886f-a4ff-4f98-a255-d20788703372</errorID>
      <errorWord>-</errorWord>
      <group>L1_Format</group>
      <groupName>格式问题</groupName>
      <ability>L2_HalfPunc</ability>
      <abilityName>全半角检查</abilityName>
      <candidateList>
        <item>－</item>
      </candidateList>
      <explain>文本全半角错误。</explain>
      <paraID>45F06263</paraID>
      <start>5</start>
      <end>6</end>
      <status>unmodified</status>
      <modifiedWord/>
      <trackRevisions>false</trackRevisions>
    </reviewItem>
    <reviewItem>
      <errorID>8b285ad0-6fbf-4dd2-923c-f1520ad22168</errorID>
      <errorWord>-</errorWord>
      <group>L1_Format</group>
      <groupName>格式问题</groupName>
      <ability>L2_HalfPunc</ability>
      <abilityName>全半角检查</abilityName>
      <candidateList>
        <item>－</item>
      </candidateList>
      <explain>文本全半角错误。</explain>
      <paraID> 457BC25</paraID>
      <start>5</start>
      <end>6</end>
      <status>unmodified</status>
      <modifiedWord/>
      <trackRevisions>false</trackRevisions>
    </reviewItem>
    <reviewItem>
      <errorID>ab606df7-c532-427e-b77b-7544d1317ccb</errorID>
      <errorWord>-</errorWord>
      <group>L1_Format</group>
      <groupName>格式问题</groupName>
      <ability>L2_HalfPunc</ability>
      <abilityName>全半角检查</abilityName>
      <candidateList>
        <item>－</item>
      </candidateList>
      <explain>文本全半角错误。</explain>
      <paraID>1778205F</paraID>
      <start>5</start>
      <end>6</end>
      <status>unmodified</status>
      <modifiedWord/>
      <trackRevisions>false</trackRevisions>
    </reviewItem>
    <reviewItem>
      <errorID>e119291a-270e-4f6f-9873-8fbc374284ec</errorID>
      <errorWord>-</errorWord>
      <group>L1_Format</group>
      <groupName>格式问题</groupName>
      <ability>L2_HalfPunc</ability>
      <abilityName>全半角检查</abilityName>
      <candidateList>
        <item>－</item>
      </candidateList>
      <explain>文本全半角错误。</explain>
      <paraID>64F0A991</paraID>
      <start>5</start>
      <end>6</end>
      <status>unmodified</status>
      <modifiedWord/>
      <trackRevisions>false</trackRevisions>
    </reviewItem>
    <reviewItem>
      <errorID>0c007379-ecb3-45e5-877d-27adea7c59c7</errorID>
      <errorWord>-</errorWord>
      <group>L1_Format</group>
      <groupName>格式问题</groupName>
      <ability>L2_HalfPunc</ability>
      <abilityName>全半角检查</abilityName>
      <candidateList>
        <item>－</item>
      </candidateList>
      <explain>文本全半角错误。</explain>
      <paraID>3CE85307</paraID>
      <start>5</start>
      <end>6</end>
      <status>unmodified</status>
      <modifiedWord/>
      <trackRevisions>false</trackRevisions>
    </reviewItem>
    <reviewItem>
      <errorID>59f0c9c7-c2b5-49b4-9cdc-1114af7bd53d</errorID>
      <errorWord>-</errorWord>
      <group>L1_Format</group>
      <groupName>格式问题</groupName>
      <ability>L2_HalfPunc</ability>
      <abilityName>全半角检查</abilityName>
      <candidateList>
        <item>－</item>
      </candidateList>
      <explain>文本全半角错误。</explain>
      <paraID>5AAE4C70</paraID>
      <start>5</start>
      <end>6</end>
      <status>unmodified</status>
      <modifiedWord/>
      <trackRevisions>false</trackRevisions>
    </reviewItem>
    <reviewItem>
      <errorID>456911ea-9cfb-416a-8390-e47dd226400d</errorID>
      <errorWord>-</errorWord>
      <group>L1_Format</group>
      <groupName>格式问题</groupName>
      <ability>L2_HalfPunc</ability>
      <abilityName>全半角检查</abilityName>
      <candidateList>
        <item>－</item>
      </candidateList>
      <explain>文本全半角错误。</explain>
      <paraID>2E068AD1</paraID>
      <start>5</start>
      <end>6</end>
      <status>unmodified</status>
      <modifiedWord/>
      <trackRevisions>false</trackRevisions>
    </reviewItem>
    <reviewItem>
      <errorID>6a10316f-d711-40c6-91be-3d9dc910cd81</errorID>
      <errorWord>风气</errorWord>
      <group>L1_Word</group>
      <groupName>字词问题</groupName>
      <ability>L2_Typo</ability>
      <abilityName>字词错误</abilityName>
      <candidateList>
        <item>风尚</item>
      </candidateList>
      <explain>〈名〉在一定时期中社会上流行的风气和习惯：时代～｜社会～。</explain>
      <paraID>2E068AD1</paraID>
      <start>45</start>
      <end>47</end>
      <status>unmodified</status>
      <modifiedWord/>
      <trackRevisions>false</trackRevisions>
    </reviewItem>
    <reviewItem>
      <errorID>3ec92d32-9f37-4621-83cf-d8d111017b1a</errorID>
      <errorWord>-</errorWord>
      <group>L1_Format</group>
      <groupName>格式问题</groupName>
      <ability>L2_HalfPunc</ability>
      <abilityName>全半角检查</abilityName>
      <candidateList>
        <item>－</item>
      </candidateList>
      <explain>文本全半角错误。</explain>
      <paraID>20475BA0</paraID>
      <start>6</start>
      <end>7</end>
      <status>unmodified</status>
      <modifiedWord/>
      <trackRevisions>false</trackRevisions>
    </reviewItem>
    <reviewItem>
      <errorID>c987f3c4-4e8d-4bc7-8512-60e0705940fc</errorID>
      <errorWord>0-6岁</errorWord>
      <group>L1_Punc</group>
      <groupName>标点问题</groupName>
      <ability>L2_Punc</ability>
      <abilityName>标点符号检查</abilityName>
      <candidateList>
        <item>0—6岁</item>
      </candidateList>
      <explain/>
      <paraID>7E49C17C</paraID>
      <start>26</start>
      <end>30</end>
      <status>unmodified</status>
      <modifiedWord/>
      <trackRevisions>false</trackRevisions>
    </reviewItem>
    <reviewItem>
      <errorID>f1ac96cb-3e92-411b-a658-d5a99b4a219b</errorID>
      <errorWord>0-6岁</errorWord>
      <group>L1_Punc</group>
      <groupName>标点问题</groupName>
      <ability>L2_Punc</ability>
      <abilityName>标点符号检查</abilityName>
      <candidateList>
        <item>0—6岁</item>
      </candidateList>
      <explain/>
      <paraID>7E49C17C</paraID>
      <start>42</start>
      <end>46</end>
      <status>unmodified</status>
      <modifiedWord/>
      <trackRevisions>false</trackRevisions>
    </reviewItem>
    <reviewItem>
      <errorID>fd83d6ef-d26f-48c7-b28c-e80561d71804</errorID>
      <errorWord>理</errorWord>
      <group>L1_Word</group>
      <groupName>字词问题</groupName>
      <ability>L2_Typo</ability>
      <abilityName>字词错误</abilityName>
      <candidateList>
        <item>理率</item>
      </candidateList>
      <explain/>
      <paraID>7E49C17C</paraID>
      <start>147</start>
      <end>148</end>
      <status>unmodified</status>
      <modifiedWord/>
      <trackRevisions>false</trackRevisions>
    </reviewItem>
    <reviewItem>
      <errorID>3c95e7f0-7913-4109-91f8-166fb7517115</errorID>
      <errorWord>-</errorWord>
      <group>L1_Format</group>
      <groupName>格式问题</groupName>
      <ability>L2_HalfPunc</ability>
      <abilityName>全半角检查</abilityName>
      <candidateList>
        <item>－</item>
      </candidateList>
      <explain>文本全半角错误。</explain>
      <paraID>7C03A81D</paraID>
      <start>5</start>
      <end>6</end>
      <status>unmodified</status>
      <modifiedWord/>
      <trackRevisions>false</trackRevisions>
    </reviewItem>
    <reviewItem>
      <errorID>4c7c92b9-f70a-49e4-8b34-feddaf24fef9</errorID>
      <errorWord>：</errorWord>
      <group>L1_Format</group>
      <groupName>格式问题</groupName>
      <ability>L2_HalfPunc</ability>
      <abilityName>全半角检查</abilityName>
      <candidateList>
        <item>:</item>
      </candidateList>
      <explain>文本全半角错误。</explain>
      <paraID>7C03A81D</paraID>
      <start>136</start>
      <end>137</end>
      <status>unmodified</status>
      <modifiedWord/>
      <trackRevisions>false</trackRevisions>
    </reviewItem>
    <reviewItem>
      <errorID>b621da5e-a094-40a8-bf91-4f6b455c23b6</errorID>
      <errorWord>：</errorWord>
      <group>L1_Format</group>
      <groupName>格式问题</groupName>
      <ability>L2_HalfPunc</ability>
      <abilityName>全半角检查</abilityName>
      <candidateList>
        <item>:</item>
      </candidateList>
      <explain>文本全半角错误。</explain>
      <paraID>7C03A81D</paraID>
      <start>158</start>
      <end>159</end>
      <status>unmodified</status>
      <modifiedWord/>
      <trackRevisions>false</trackRevisions>
    </reviewItem>
    <reviewItem>
      <errorID>b2bd19a1-381f-4b26-8c50-aeae1da9ad05</errorID>
      <errorWord>0-6岁</errorWord>
      <group>L1_Punc</group>
      <groupName>标点问题</groupName>
      <ability>L2_Punc</ability>
      <abilityName>标点符号检查</abilityName>
      <candidateList>
        <item>0—6岁</item>
      </candidateList>
      <explain/>
      <paraID>7C03A81D</paraID>
      <start>159</start>
      <end>163</end>
      <status>unmodified</status>
      <modifiedWord/>
      <trackRevisions>false</trackRevisions>
    </reviewItem>
    <reviewItem>
      <errorID>c881cfee-4652-4be7-9bc9-c4e3e9fc4778</errorID>
      <errorWord>：</errorWord>
      <group>L1_Format</group>
      <groupName>格式问题</groupName>
      <ability>L2_HalfPunc</ability>
      <abilityName>全半角检查</abilityName>
      <candidateList>
        <item>:</item>
      </candidateList>
      <explain>文本全半角错误。</explain>
      <paraID>7C03A81D</paraID>
      <start>205</start>
      <end>206</end>
      <status>unmodified</status>
      <modifiedWord/>
      <trackRevisions>false</trackRevisions>
    </reviewItem>
    <reviewItem>
      <errorID>19c4c924-968d-493b-a36d-2822c248c8eb</errorID>
      <errorWord>-</errorWord>
      <group>L1_Format</group>
      <groupName>格式问题</groupName>
      <ability>L2_HalfPunc</ability>
      <abilityName>全半角检查</abilityName>
      <candidateList>
        <item>－</item>
      </candidateList>
      <explain>文本全半角错误。</explain>
      <paraID>596FB92B</paraID>
      <start>5</start>
      <end>6</end>
      <status>unmodified</status>
      <modifiedWord/>
      <trackRevisions>false</trackRevisions>
    </reviewItem>
    <reviewItem>
      <errorID>712de362-d460-4dc0-9f0e-2ddcbd067a06</errorID>
      <errorWord>：</errorWord>
      <group>L1_Format</group>
      <groupName>格式问题</groupName>
      <ability>L2_HalfPunc</ability>
      <abilityName>全半角检查</abilityName>
      <candidateList>
        <item>:</item>
      </candidateList>
      <explain>文本全半角错误。</explain>
      <paraID>596FB92B</paraID>
      <start>14</start>
      <end>15</end>
      <status>unmodified</status>
      <modifiedWord/>
      <trackRevisions>false</trackRevisions>
    </reviewItem>
    <reviewItem>
      <errorID>95e359a3-ae1c-4140-9643-56c1a1a241c9</errorID>
      <errorWord>：</errorWord>
      <group>L1_Format</group>
      <groupName>格式问题</groupName>
      <ability>L2_HalfPunc</ability>
      <abilityName>全半角检查</abilityName>
      <candidateList>
        <item>:</item>
      </candidateList>
      <explain>文本全半角错误。</explain>
      <paraID>596FB92B</paraID>
      <start>41</start>
      <end>42</end>
      <status>unmodified</status>
      <modifiedWord/>
      <trackRevisions>false</trackRevisions>
    </reviewItem>
    <reviewItem>
      <errorID>f4808c9d-687c-4398-9518-8eb2e0f1253d</errorID>
      <errorWord>-</errorWord>
      <group>L1_Format</group>
      <groupName>格式问题</groupName>
      <ability>L2_HalfPunc</ability>
      <abilityName>全半角检查</abilityName>
      <candidateList>
        <item>－</item>
      </candidateList>
      <explain>文本全半角错误。</explain>
      <paraID>16BF0FD3</paraID>
      <start>5</start>
      <end>6</end>
      <status>unmodified</status>
      <modifiedWord/>
      <trackRevisions>false</trackRevisions>
    </reviewItem>
    <reviewItem>
      <errorID>eadf8fe1-7d5f-4c50-b351-32015643f89e</errorID>
      <errorWord>-</errorWord>
      <group>L1_Format</group>
      <groupName>格式问题</groupName>
      <ability>L2_HalfPunc</ability>
      <abilityName>全半角检查</abilityName>
      <candidateList>
        <item>－</item>
      </candidateList>
      <explain>文本全半角错误。</explain>
      <paraID>16BF0FD3</paraID>
      <start>35</start>
      <end>36</end>
      <status>unmodified</status>
      <modifiedWord/>
      <trackRevisions>false</trackRevisions>
    </reviewItem>
    <reviewItem>
      <errorID>f49dfe2a-b3c2-441f-b533-c2e1b07e295e</errorID>
      <errorWord>-</errorWord>
      <group>L1_Format</group>
      <groupName>格式问题</groupName>
      <ability>L2_HalfPunc</ability>
      <abilityName>全半角检查</abilityName>
      <candidateList>
        <item>－</item>
      </candidateList>
      <explain>文本全半角错误。</explain>
      <paraID>61D413E1</paraID>
      <start>5</start>
      <end>6</end>
      <status>unmodified</status>
      <modifiedWord/>
      <trackRevisions>false</trackRevisions>
    </reviewItem>
    <reviewItem>
      <errorID>ba5633a2-1102-403e-a620-b8cadc64b30b</errorID>
      <errorWord>-</errorWord>
      <group>L1_Format</group>
      <groupName>格式问题</groupName>
      <ability>L2_HalfPunc</ability>
      <abilityName>全半角检查</abilityName>
      <candidateList>
        <item>－</item>
      </candidateList>
      <explain>文本全半角错误。</explain>
      <paraID>61D413E1</paraID>
      <start>41</start>
      <end>42</end>
      <status>unmodified</status>
      <modifiedWord/>
      <trackRevisions>false</trackRevisions>
    </reviewItem>
    <reviewItem>
      <errorID>b05967ca-83b2-4a82-b444-859b2009f62c</errorID>
      <errorWord>-</errorWord>
      <group>L1_Format</group>
      <groupName>格式问题</groupName>
      <ability>L2_HalfPunc</ability>
      <abilityName>全半角检查</abilityName>
      <candidateList>
        <item>－</item>
      </candidateList>
      <explain>文本全半角错误。</explain>
      <paraID>61D413E1</paraID>
      <start>77</start>
      <end>78</end>
      <status>unmodified</status>
      <modifiedWord/>
      <trackRevisions>false</trackRevisions>
    </reviewItem>
    <reviewItem>
      <errorID>00813987-e9b5-4d39-b585-efc79b3d41fa</errorID>
      <errorWord>-</errorWord>
      <group>L1_Format</group>
      <groupName>格式问题</groupName>
      <ability>L2_HalfPunc</ability>
      <abilityName>全半角检查</abilityName>
      <candidateList>
        <item>－</item>
      </candidateList>
      <explain>文本全半角错误。</explain>
      <paraID>61D413E1</paraID>
      <start>114</start>
      <end>115</end>
      <status>unmodified</status>
      <modifiedWord/>
      <trackRevisions>false</trackRevisions>
    </reviewItem>
    <reviewItem>
      <errorID>1fe7ece1-11c3-43da-8ca3-170e24de74d3</errorID>
      <errorWord>-</errorWord>
      <group>L1_Format</group>
      <groupName>格式问题</groupName>
      <ability>L2_HalfPunc</ability>
      <abilityName>全半角检查</abilityName>
      <candidateList>
        <item>－</item>
      </candidateList>
      <explain>文本全半角错误。</explain>
      <paraID>61D413E1</paraID>
      <start>156</start>
      <end>157</end>
      <status>unmodified</status>
      <modifiedWord/>
      <trackRevisions>false</trackRevisions>
    </reviewItem>
    <reviewItem>
      <errorID>772d911e-4c64-4e46-84d2-99c9f708cfd0</errorID>
      <errorWord>-</errorWord>
      <group>L1_Format</group>
      <groupName>格式问题</groupName>
      <ability>L2_HalfPunc</ability>
      <abilityName>全半角检查</abilityName>
      <candidateList>
        <item>－</item>
      </candidateList>
      <explain>文本全半角错误。</explain>
      <paraID>4D0BBCAB</paraID>
      <start>5</start>
      <end>6</end>
      <status>unmodified</status>
      <modifiedWord/>
      <trackRevisions>false</trackRevisions>
    </reviewItem>
    <reviewItem>
      <errorID>811c5027-13bc-4786-b08e-a1f40be588e3</errorID>
      <errorWord>-</errorWord>
      <group>L1_Format</group>
      <groupName>格式问题</groupName>
      <ability>L2_HalfPunc</ability>
      <abilityName>全半角检查</abilityName>
      <candidateList>
        <item>－</item>
      </candidateList>
      <explain>文本全半角错误。</explain>
      <paraID>522125BF</paraID>
      <start>5</start>
      <end>6</end>
      <status>unmodified</status>
      <modifiedWord/>
      <trackRevisions>false</trackRevisions>
    </reviewItem>
    <reviewItem>
      <errorID>7a43ca75-55b6-4ac1-878e-ff4a9776e39e</errorID>
      <errorWord>-</errorWord>
      <group>L1_Format</group>
      <groupName>格式问题</groupName>
      <ability>L2_HalfPunc</ability>
      <abilityName>全半角检查</abilityName>
      <candidateList>
        <item>－</item>
      </candidateList>
      <explain>文本全半角错误。</explain>
      <paraID>18EB1146</paraID>
      <start>5</start>
      <end>6</end>
      <status>unmodified</status>
      <modifiedWord/>
      <trackRevisions>false</trackRevisions>
    </reviewItem>
    <reviewItem>
      <errorID>07531eed-57fc-476a-bb04-a830e432f63a</errorID>
      <errorWord>-</errorWord>
      <group>L1_Format</group>
      <groupName>格式问题</groupName>
      <ability>L2_HalfPunc</ability>
      <abilityName>全半角检查</abilityName>
      <candidateList>
        <item>－</item>
      </candidateList>
      <explain>文本全半角错误。</explain>
      <paraID>47D3A99C</paraID>
      <start>5</start>
      <end>6</end>
      <status>unmodified</status>
      <modifiedWord/>
      <trackRevisions>false</trackRevisions>
    </reviewItem>
    <reviewItem>
      <errorID>0a6fb4c7-50d4-4a5d-95cb-45ae5ba72b2d</errorID>
      <errorWord>（</errorWord>
      <group>L1_Punc</group>
      <groupName>标点问题</groupName>
      <ability>L2_Punc</ability>
      <abilityName>标点符号检查</abilityName>
      <candidateList/>
      <explain/>
      <paraID>47D3A99C</paraID>
      <start>165</start>
      <end>166</end>
      <status>unmodified</status>
      <modifiedWord/>
      <trackRevisions>false</trackRevisions>
    </reviewItem>
    <reviewItem>
      <errorID>8555b4a4-e58d-4473-a7c0-bf2357ab0820</errorID>
      <errorWord>-</errorWord>
      <group>L1_Format</group>
      <groupName>格式问题</groupName>
      <ability>L2_HalfPunc</ability>
      <abilityName>全半角检查</abilityName>
      <candidateList>
        <item>－</item>
      </candidateList>
      <explain>文本全半角错误。</explain>
      <paraID>78471E36</paraID>
      <start>5</start>
      <end>6</end>
      <status>unmodified</status>
      <modifiedWord/>
      <trackRevisions>false</trackRevisions>
    </reviewItem>
    <reviewItem>
      <errorID>e61c3413-cdd7-4382-8ad3-403f0775c241</errorID>
      <errorWord>-</errorWord>
      <group>L1_Format</group>
      <groupName>格式问题</groupName>
      <ability>L2_HalfPunc</ability>
      <abilityName>全半角检查</abilityName>
      <candidateList>
        <item>－</item>
      </candidateList>
      <explain>文本全半角错误。</explain>
      <paraID>4E161164</paraID>
      <start>5</start>
      <end>6</end>
      <status>unmodified</status>
      <modifiedWord/>
      <trackRevisions>false</trackRevisions>
    </reviewItem>
    <reviewItem>
      <errorID>322de98f-cd91-4395-b2a3-d8da195f3d3f</errorID>
      <errorWord>-</errorWord>
      <group>L1_Format</group>
      <groupName>格式问题</groupName>
      <ability>L2_HalfPunc</ability>
      <abilityName>全半角检查</abilityName>
      <candidateList>
        <item>－</item>
      </candidateList>
      <explain>文本全半角错误。</explain>
      <paraID>5D5657CD</paraID>
      <start>5</start>
      <end>6</end>
      <status>unmodified</status>
      <modifiedWord/>
      <trackRevisions>false</trackRevisions>
    </reviewItem>
    <reviewItem>
      <errorID>022dedbe-c6b4-4cf0-828c-5e15c3c9b26e</errorID>
      <errorWord>-</errorWord>
      <group>L1_Format</group>
      <groupName>格式问题</groupName>
      <ability>L2_HalfPunc</ability>
      <abilityName>全半角检查</abilityName>
      <candidateList>
        <item>－</item>
      </candidateList>
      <explain>文本全半角错误。</explain>
      <paraID> CF5E494</paraID>
      <start>5</start>
      <end>6</end>
      <status>unmodified</status>
      <modifiedWord/>
      <trackRevisions>false</trackRevisions>
    </reviewItem>
    <reviewItem>
      <errorID>67ff65b7-0534-42f0-9d73-739c93f45b54</errorID>
      <errorWord>-</errorWord>
      <group>L1_Format</group>
      <groupName>格式问题</groupName>
      <ability>L2_HalfPunc</ability>
      <abilityName>全半角检查</abilityName>
      <candidateList>
        <item>－</item>
      </candidateList>
      <explain>文本全半角错误。</explain>
      <paraID>49EAC2FA</paraID>
      <start>6</start>
      <end>7</end>
      <status>unmodified</status>
      <modifiedWord/>
      <trackRevisions>false</trackRevisions>
    </reviewItem>
    <reviewItem>
      <errorID>2dc79c6b-aa72-46c1-8296-c5601129ba52</errorID>
      <errorWord>-</errorWord>
      <group>L1_Format</group>
      <groupName>格式问题</groupName>
      <ability>L2_HalfPunc</ability>
      <abilityName>全半角检查</abilityName>
      <candidateList>
        <item>－</item>
      </candidateList>
      <explain>文本全半角错误。</explain>
      <paraID>438617DF</paraID>
      <start>5</start>
      <end>6</end>
      <status>unmodified</status>
      <modifiedWord/>
      <trackRevisions>false</trackRevisions>
    </reviewItem>
    <reviewItem>
      <errorID>100c8719-6ffe-4da3-b670-9f109074087c</errorID>
      <errorWord>-</errorWord>
      <group>L1_Format</group>
      <groupName>格式问题</groupName>
      <ability>L2_HalfPunc</ability>
      <abilityName>全半角检查</abilityName>
      <candidateList>
        <item>－</item>
      </candidateList>
      <explain>文本全半角错误。</explain>
      <paraID> B7BE553</paraID>
      <start>5</start>
      <end>6</end>
      <status>unmodified</status>
      <modifiedWord/>
      <trackRevisions>false</trackRevisions>
    </reviewItem>
    <reviewItem>
      <errorID>407e5e3b-e31f-4e4f-92b5-0f75427a141b</errorID>
      <errorWord>-</errorWord>
      <group>L1_Format</group>
      <groupName>格式问题</groupName>
      <ability>L2_HalfPunc</ability>
      <abilityName>全半角检查</abilityName>
      <candidateList>
        <item>－</item>
      </candidateList>
      <explain>文本全半角错误。</explain>
      <paraID> B7BE553</paraID>
      <start>49</start>
      <end>50</end>
      <status>unmodified</status>
      <modifiedWord/>
      <trackRevisions>false</trackRevisions>
    </reviewItem>
    <reviewItem>
      <errorID>b8839a20-ef9a-4d7b-8faf-1da802908d3a</errorID>
      <errorWord>-</errorWord>
      <group>L1_Format</group>
      <groupName>格式问题</groupName>
      <ability>L2_HalfPunc</ability>
      <abilityName>全半角检查</abilityName>
      <candidateList>
        <item>－</item>
      </candidateList>
      <explain>文本全半角错误。</explain>
      <paraID>75AAF79E</paraID>
      <start>5</start>
      <end>6</end>
      <status>unmodified</status>
      <modifiedWord/>
      <trackRevisions>false</trackRevisions>
    </reviewItem>
    <reviewItem>
      <errorID>e707844c-e79a-4b22-b190-36bbea8c64da</errorID>
      <errorWord>-</errorWord>
      <group>L1_Format</group>
      <groupName>格式问题</groupName>
      <ability>L2_HalfPunc</ability>
      <abilityName>全半角检查</abilityName>
      <candidateList>
        <item>－</item>
      </candidateList>
      <explain>文本全半角错误。</explain>
      <paraID>4125A717</paraID>
      <start>5</start>
      <end>6</end>
      <status>unmodified</status>
      <modifiedWord/>
      <trackRevisions>false</trackRevisions>
    </reviewItem>
    <reviewItem>
      <errorID>c35cc715-4c55-4d0c-bde1-2156fccaa39c</errorID>
      <errorWord>-</errorWord>
      <group>L1_Format</group>
      <groupName>格式问题</groupName>
      <ability>L2_HalfPunc</ability>
      <abilityName>全半角检查</abilityName>
      <candidateList>
        <item>－</item>
      </candidateList>
      <explain>文本全半角错误。</explain>
      <paraID> 9031350</paraID>
      <start>5</start>
      <end>6</end>
      <status>unmodified</status>
      <modifiedWord/>
      <trackRevisions>false</trackRevisions>
    </reviewItem>
    <reviewItem>
      <errorID>c8b98f5c-51d6-4b77-9515-a98b29d5658f</errorID>
      <errorWord>-</errorWord>
      <group>L1_Format</group>
      <groupName>格式问题</groupName>
      <ability>L2_HalfPunc</ability>
      <abilityName>全半角检查</abilityName>
      <candidateList>
        <item>－</item>
      </candidateList>
      <explain>文本全半角错误。</explain>
      <paraID>73A90B8E</paraID>
      <start>5</start>
      <end>6</end>
      <status>unmodified</status>
      <modifiedWord/>
      <trackRevisions>false</trackRevisions>
    </reviewItem>
    <reviewItem>
      <errorID>e5f2e46b-5c93-4791-8f27-553613dc5bc9</errorID>
      <errorWord>-</errorWord>
      <group>L1_Format</group>
      <groupName>格式问题</groupName>
      <ability>L2_HalfPunc</ability>
      <abilityName>全半角检查</abilityName>
      <candidateList>
        <item>－</item>
      </candidateList>
      <explain>文本全半角错误。</explain>
      <paraID>73A90B8E</paraID>
      <start>46</start>
      <end>47</end>
      <status>unmodified</status>
      <modifiedWord/>
      <trackRevisions>false</trackRevisions>
    </reviewItem>
    <reviewItem>
      <errorID>7e160a5d-ce82-485d-8006-2e60d26eebd9</errorID>
      <errorWord>-</errorWord>
      <group>L1_Format</group>
      <groupName>格式问题</groupName>
      <ability>L2_HalfPunc</ability>
      <abilityName>全半角检查</abilityName>
      <candidateList>
        <item>－</item>
      </candidateList>
      <explain>文本全半角错误。</explain>
      <paraID>49BD194B</paraID>
      <start>6</start>
      <end>7</end>
      <status>unmodified</status>
      <modifiedWord/>
      <trackRevisions>false</trackRevisions>
    </reviewItem>
    <reviewItem>
      <errorID>26854a80-9beb-4dcd-908a-3abc36b8b51e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5C5FC20C</paraID>
      <start>9</start>
      <end>12</end>
      <status>unmodified</status>
      <modifiedWord/>
      <trackRevisions>false</trackRevisions>
    </reviewItem>
    <reviewItem>
      <errorID>485d99d6-8600-47be-8a84-908697679612</errorID>
      <errorWord>-</errorWord>
      <group>L1_Format</group>
      <groupName>格式问题</groupName>
      <ability>L2_HalfPunc</ability>
      <abilityName>全半角检查</abilityName>
      <candidateList>
        <item>－</item>
      </candidateList>
      <explain>文本全半角错误。</explain>
      <paraID>22C668A6</paraID>
      <start>5</start>
      <end>6</end>
      <status>unmodified</status>
      <modifiedWord/>
      <trackRevisions>false</trackRevisions>
    </reviewItem>
    <reviewItem>
      <errorID>b17e279d-854a-4452-a98f-bac5e2c6a1fe</errorID>
      <errorWord>-</errorWord>
      <group>L1_Format</group>
      <groupName>格式问题</groupName>
      <ability>L2_HalfPunc</ability>
      <abilityName>全半角检查</abilityName>
      <candidateList>
        <item>－</item>
      </candidateList>
      <explain>文本全半角错误。</explain>
      <paraID> 8743F00</paraID>
      <start>5</start>
      <end>6</end>
      <status>unmodified</status>
      <modifiedWord/>
      <trackRevisions>false</trackRevisions>
    </reviewItem>
    <reviewItem>
      <errorID>f62bf32a-2b00-49a1-8727-ddd237c9dad9</errorID>
      <errorWord>-</errorWord>
      <group>L1_Format</group>
      <groupName>格式问题</groupName>
      <ability>L2_HalfPunc</ability>
      <abilityName>全半角检查</abilityName>
      <candidateList>
        <item>－</item>
      </candidateList>
      <explain>文本全半角错误。</explain>
      <paraID>3CE877D0</paraID>
      <start>5</start>
      <end>6</end>
      <status>unmodified</status>
      <modifiedWord/>
      <trackRevisions>false</trackRevisions>
    </reviewItem>
    <reviewItem>
      <errorID>bce7862a-fb85-4365-baa3-3cdd3aaa57ae</errorID>
      <errorWord>-</errorWord>
      <group>L1_Format</group>
      <groupName>格式问题</groupName>
      <ability>L2_HalfPunc</ability>
      <abilityName>全半角检查</abilityName>
      <candidateList>
        <item>－</item>
      </candidateList>
      <explain>文本全半角错误。</explain>
      <paraID>40E435CF</paraID>
      <start>5</start>
      <end>6</end>
      <status>unmodified</status>
      <modifiedWord/>
      <trackRevisions>false</trackRevisions>
    </reviewItem>
    <reviewItem>
      <errorID>e7d9064a-11d0-4c6c-aaa5-ab8a2e21e3ca</errorID>
      <errorWord>-</errorWord>
      <group>L1_Format</group>
      <groupName>格式问题</groupName>
      <ability>L2_HalfPunc</ability>
      <abilityName>全半角检查</abilityName>
      <candidateList>
        <item>－</item>
      </candidateList>
      <explain>文本全半角错误。</explain>
      <paraID>540E37FF</paraID>
      <start>5</start>
      <end>6</end>
      <status>unmodified</status>
      <modifiedWord/>
      <trackRevisions>false</trackRevisions>
    </reviewItem>
    <reviewItem>
      <errorID>7ceb4b0d-30b1-4e3c-ba30-682a650152c7</errorID>
      <errorWord>-</errorWord>
      <group>L1_Format</group>
      <groupName>格式问题</groupName>
      <ability>L2_HalfPunc</ability>
      <abilityName>全半角检查</abilityName>
      <candidateList>
        <item>－</item>
      </candidateList>
      <explain>文本全半角错误。</explain>
      <paraID>618E1A80</paraID>
      <start>5</start>
      <end>6</end>
      <status>unmodified</status>
      <modifiedWord/>
      <trackRevisions>false</trackRevisions>
    </reviewItem>
    <reviewItem>
      <errorID>f7eddd0b-5407-43d8-96cd-642a08a62896</errorID>
      <errorWord>-</errorWord>
      <group>L1_Format</group>
      <groupName>格式问题</groupName>
      <ability>L2_HalfPunc</ability>
      <abilityName>全半角检查</abilityName>
      <candidateList>
        <item>－</item>
      </candidateList>
      <explain>文本全半角错误。</explain>
      <paraID>69BF9454</paraID>
      <start>5</start>
      <end>6</end>
      <status>unmodified</status>
      <modifiedWord/>
      <trackRevisions>false</trackRevisions>
    </reviewItem>
    <reviewItem>
      <errorID>17b191f2-4db0-4259-b23a-4da4f8583423</errorID>
      <errorWord>-</errorWord>
      <group>L1_Format</group>
      <groupName>格式问题</groupName>
      <ability>L2_HalfPunc</ability>
      <abilityName>全半角检查</abilityName>
      <candidateList>
        <item>－</item>
      </candidateList>
      <explain>文本全半角错误。</explain>
      <paraID>2612DA1A</paraID>
      <start>5</start>
      <end>6</end>
      <status>unmodified</status>
      <modifiedWord/>
      <trackRevisions>false</trackRevisions>
    </reviewItem>
    <reviewItem>
      <errorID>f4a4bed8-8bee-4155-8aad-3d216ec0c2bd</errorID>
      <errorWord>-</errorWord>
      <group>L1_Format</group>
      <groupName>格式问题</groupName>
      <ability>L2_HalfPunc</ability>
      <abilityName>全半角检查</abilityName>
      <candidateList>
        <item>－</item>
      </candidateList>
      <explain>文本全半角错误。</explain>
      <paraID> 7691FE5</paraID>
      <start>6</start>
      <end>7</end>
      <status>unmodified</status>
      <modifiedWord/>
      <trackRevisions>false</trackRevisions>
    </reviewItem>
    <reviewItem>
      <errorID>41636c99-23ac-40f3-9b59-ce8664406447</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5E96DABC</paraID>
      <start>27</start>
      <end>29</end>
      <status>unmodified</status>
      <modifiedWord/>
      <trackRevisions>false</trackRevisions>
    </reviewItem>
    <reviewItem>
      <errorID>4ac3170c-31d3-495a-ac35-1af9a2257e4b</errorID>
      <errorWord>-</errorWord>
      <group>L1_Format</group>
      <groupName>格式问题</groupName>
      <ability>L2_HalfPunc</ability>
      <abilityName>全半角检查</abilityName>
      <candidateList>
        <item>－</item>
      </candidateList>
      <explain>文本全半角错误。</explain>
      <paraID> BB919EC</paraID>
      <start>5</start>
      <end>6</end>
      <status>unmodified</status>
      <modifiedWord/>
      <trackRevisions>false</trackRevisions>
    </reviewItem>
    <reviewItem>
      <errorID>6eb99a08-0a8f-47f5-b6e4-3cdb63b6befc</errorID>
      <errorWord>-</errorWord>
      <group>L1_Format</group>
      <groupName>格式问题</groupName>
      <ability>L2_HalfPunc</ability>
      <abilityName>全半角检查</abilityName>
      <candidateList>
        <item>－</item>
      </candidateList>
      <explain>文本全半角错误。</explain>
      <paraID>31F5A531</paraID>
      <start>5</start>
      <end>6</end>
      <status>unmodified</status>
      <modifiedWord/>
      <trackRevisions>false</trackRevisions>
    </reviewItem>
    <reviewItem>
      <errorID>bc48e089-e700-4e81-9444-402ac42bc367</errorID>
      <errorWord>-</errorWord>
      <group>L1_Format</group>
      <groupName>格式问题</groupName>
      <ability>L2_HalfPunc</ability>
      <abilityName>全半角检查</abilityName>
      <candidateList>
        <item>－</item>
      </candidateList>
      <explain>文本全半角错误。</explain>
      <paraID>31F5A531</paraID>
      <start>36</start>
      <end>37</end>
      <status>unmodified</status>
      <modifiedWord/>
      <trackRevisions>false</trackRevisions>
    </reviewItem>
    <reviewItem>
      <errorID>161c1c0a-f1b8-4852-bf1d-1a04cf0942f2</errorID>
      <errorWord>-</errorWord>
      <group>L1_Format</group>
      <groupName>格式问题</groupName>
      <ability>L2_HalfPunc</ability>
      <abilityName>全半角检查</abilityName>
      <candidateList>
        <item>－</item>
      </candidateList>
      <explain>文本全半角错误。</explain>
      <paraID> 612CD93</paraID>
      <start>5</start>
      <end>6</end>
      <status>unmodified</status>
      <modifiedWord/>
      <trackRevisions>false</trackRevisions>
    </reviewItem>
    <reviewItem>
      <errorID>650ee036-d550-42cd-b7a8-be09135ee7be</errorID>
      <errorWord>-</errorWord>
      <group>L1_Format</group>
      <groupName>格式问题</groupName>
      <ability>L2_HalfPunc</ability>
      <abilityName>全半角检查</abilityName>
      <candidateList>
        <item>－</item>
      </candidateList>
      <explain>文本全半角错误。</explain>
      <paraID> 612CD93</paraID>
      <start>37</start>
      <end>38</end>
      <status>unmodified</status>
      <modifiedWord/>
      <trackRevisions>false</trackRevisions>
    </reviewItem>
    <reviewItem>
      <errorID>3e201a2d-ef11-4063-88f6-452cb41109ec</errorID>
      <errorWord>-</errorWord>
      <group>L1_Format</group>
      <groupName>格式问题</groupName>
      <ability>L2_HalfPunc</ability>
      <abilityName>全半角检查</abilityName>
      <candidateList>
        <item>－</item>
      </candidateList>
      <explain>文本全半角错误。</explain>
      <paraID> 612CD93</paraID>
      <start>64</start>
      <end>65</end>
      <status>unmodified</status>
      <modifiedWord/>
      <trackRevisions>false</trackRevisions>
    </reviewItem>
    <reviewItem>
      <errorID>dd8ea109-c952-4fe3-a7bd-8ed117b84d31</errorID>
      <errorWord>-</errorWord>
      <group>L1_Format</group>
      <groupName>格式问题</groupName>
      <ability>L2_HalfPunc</ability>
      <abilityName>全半角检查</abilityName>
      <candidateList>
        <item>－</item>
      </candidateList>
      <explain>文本全半角错误。</explain>
      <paraID>36321B19</paraID>
      <start>5</start>
      <end>6</end>
      <status>unmodified</status>
      <modifiedWord/>
      <trackRevisions>false</trackRevisions>
    </reviewItem>
    <reviewItem>
      <errorID>acb704a5-2af1-4c48-9570-f6a93b9f4c06</errorID>
      <errorWord>-</errorWord>
      <group>L1_Format</group>
      <groupName>格式问题</groupName>
      <ability>L2_HalfPunc</ability>
      <abilityName>全半角检查</abilityName>
      <candidateList>
        <item>－</item>
      </candidateList>
      <explain>文本全半角错误。</explain>
      <paraID>157E5412</paraID>
      <start>5</start>
      <end>6</end>
      <status>unmodified</status>
      <modifiedWord/>
      <trackRevisions>false</trackRevisions>
    </reviewItem>
    <reviewItem>
      <errorID>757c4b11-02ae-44b4-b8f5-6de9cd82ee0d</errorID>
      <errorWord>-</errorWord>
      <group>L1_Format</group>
      <groupName>格式问题</groupName>
      <ability>L2_HalfPunc</ability>
      <abilityName>全半角检查</abilityName>
      <candidateList>
        <item>－</item>
      </candidateList>
      <explain>文本全半角错误。</explain>
      <paraID>1A710B97</paraID>
      <start>6</start>
      <end>7</end>
      <status>unmodified</status>
      <modifiedWord/>
      <trackRevisions>false</trackRevisions>
    </reviewItem>
    <reviewItem>
      <errorID>2b7225c7-dc79-4123-bdd2-66acc03df463</errorID>
      <errorWord>-</errorWord>
      <group>L1_Format</group>
      <groupName>格式问题</groupName>
      <ability>L2_HalfPunc</ability>
      <abilityName>全半角检查</abilityName>
      <candidateList>
        <item>－</item>
      </candidateList>
      <explain>文本全半角错误。</explain>
      <paraID> F28E445</paraID>
      <start>5</start>
      <end>6</end>
      <status>unmodified</status>
      <modifiedWord/>
      <trackRevisions>false</trackRevisions>
    </reviewItem>
    <reviewItem>
      <errorID>22de74b8-6fd0-47c4-953e-cf156a6d011f</errorID>
      <errorWord>-</errorWord>
      <group>L1_Format</group>
      <groupName>格式问题</groupName>
      <ability>L2_HalfPunc</ability>
      <abilityName>全半角检查</abilityName>
      <candidateList>
        <item>－</item>
      </candidateList>
      <explain>文本全半角错误。</explain>
      <paraID>43F32FC0</paraID>
      <start>5</start>
      <end>6</end>
      <status>unmodified</status>
      <modifiedWord/>
      <trackRevisions>false</trackRevisions>
    </reviewItem>
    <reviewItem>
      <errorID>87f27240-1dca-4077-a1d5-f9dba757e536</errorID>
      <errorWord>-</errorWord>
      <group>L1_Format</group>
      <groupName>格式问题</groupName>
      <ability>L2_HalfPunc</ability>
      <abilityName>全半角检查</abilityName>
      <candidateList>
        <item>－</item>
      </candidateList>
      <explain>文本全半角错误。</explain>
      <paraID>43F32FC0</paraID>
      <start>46</start>
      <end>47</end>
      <status>unmodified</status>
      <modifiedWord/>
      <trackRevisions>false</trackRevisions>
    </reviewItem>
    <reviewItem>
      <errorID>5a86d4be-1c7f-47d2-88d1-af357c19b7ca</errorID>
      <errorWord>-</errorWord>
      <group>L1_Format</group>
      <groupName>格式问题</groupName>
      <ability>L2_HalfPunc</ability>
      <abilityName>全半角检查</abilityName>
      <candidateList>
        <item>－</item>
      </candidateList>
      <explain>文本全半角错误。</explain>
      <paraID>16419E02</paraID>
      <start>5</start>
      <end>6</end>
      <status>unmodified</status>
      <modifiedWord/>
      <trackRevisions>false</trackRevisions>
    </reviewItem>
    <reviewItem>
      <errorID>676c8faa-cd8f-4aca-ab6e-b7d285025460</errorID>
      <errorWord>-</errorWord>
      <group>L1_Format</group>
      <groupName>格式问题</groupName>
      <ability>L2_HalfPunc</ability>
      <abilityName>全半角检查</abilityName>
      <candidateList>
        <item>－</item>
      </candidateList>
      <explain>文本全半角错误。</explain>
      <paraID>16419E02</paraID>
      <start>40</start>
      <end>41</end>
      <status>unmodified</status>
      <modifiedWord/>
      <trackRevisions>false</trackRevisions>
    </reviewItem>
    <reviewItem>
      <errorID>dd35ad1c-54f4-4f3c-a5a5-50a2d8ba0702</errorID>
      <errorWord>-</errorWord>
      <group>L1_Format</group>
      <groupName>格式问题</groupName>
      <ability>L2_HalfPunc</ability>
      <abilityName>全半角检查</abilityName>
      <candidateList>
        <item>－</item>
      </candidateList>
      <explain>文本全半角错误。</explain>
      <paraID>16419E02</paraID>
      <start>80</start>
      <end>81</end>
      <status>unmodified</status>
      <modifiedWord/>
      <trackRevisions>false</trackRevisions>
    </reviewItem>
    <reviewItem>
      <errorID>09592d3e-0165-47cc-aeed-3d647e181318</errorID>
      <errorWord>-</errorWord>
      <group>L1_Format</group>
      <groupName>格式问题</groupName>
      <ability>L2_HalfPunc</ability>
      <abilityName>全半角检查</abilityName>
      <candidateList>
        <item>－</item>
      </candidateList>
      <explain>文本全半角错误。</explain>
      <paraID>16419E02</paraID>
      <start>151</start>
      <end>152</end>
      <status>unmodified</status>
      <modifiedWord/>
      <trackRevisions>false</trackRevisions>
    </reviewItem>
    <reviewItem>
      <errorID>99f69a6a-fdd2-4687-8f72-058ba3d8de00</errorID>
      <errorWord>-</errorWord>
      <group>L1_Format</group>
      <groupName>格式问题</groupName>
      <ability>L2_HalfPunc</ability>
      <abilityName>全半角检查</abilityName>
      <candidateList>
        <item>－</item>
      </candidateList>
      <explain>文本全半角错误。</explain>
      <paraID> 6AC3312</paraID>
      <start>5</start>
      <end>6</end>
      <status>unmodified</status>
      <modifiedWord/>
      <trackRevisions>false</trackRevisions>
    </reviewItem>
    <reviewItem>
      <errorID>819a2a5e-08e7-4711-94c6-fb75b6168214</errorID>
      <errorWord>-</errorWord>
      <group>L1_Format</group>
      <groupName>格式问题</groupName>
      <ability>L2_HalfPunc</ability>
      <abilityName>全半角检查</abilityName>
      <candidateList>
        <item>－</item>
      </candidateList>
      <explain>文本全半角错误。</explain>
      <paraID>7B9030D4</paraID>
      <start>6</start>
      <end>7</end>
      <status>unmodified</status>
      <modifiedWord/>
      <trackRevisions>false</trackRevisions>
    </reviewItem>
    <reviewItem>
      <errorID>b0aea4bf-2216-46d3-b346-78e14e357180</errorID>
      <errorWord>污水厂</errorWord>
      <group>L1_Word</group>
      <groupName>字词问题</groupName>
      <ability>L2_Typo</ability>
      <abilityName>字词错误</abilityName>
      <candidateList>
        <item>污水处理厂</item>
      </candidateList>
      <explain/>
      <paraID>1C1705E7</paraID>
      <start>10</start>
      <end>13</end>
      <status>unmodified</status>
      <modifiedWord/>
      <trackRevisions>false</trackRevisions>
    </reviewItem>
    <reviewItem>
      <errorID>8b58a7cf-8ba1-4cbf-aef1-76698a5bc81f</errorID>
      <errorWord>-</errorWord>
      <group>L1_Format</group>
      <groupName>格式问题</groupName>
      <ability>L2_HalfPunc</ability>
      <abilityName>全半角检查</abilityName>
      <candidateList>
        <item>－</item>
      </candidateList>
      <explain>文本全半角错误。</explain>
      <paraID>1FA397EA</paraID>
      <start>5</start>
      <end>6</end>
      <status>unmodified</status>
      <modifiedWord/>
      <trackRevisions>false</trackRevisions>
    </reviewItem>
    <reviewItem>
      <errorID>a2a4966d-263e-4696-983d-1fdc22704b65</errorID>
      <errorWord>污水厂</errorWord>
      <group>L1_Word</group>
      <groupName>字词问题</groupName>
      <ability>L2_Typo</ability>
      <abilityName>字词错误</abilityName>
      <candidateList>
        <item>污水处理厂</item>
      </candidateList>
      <explain/>
      <paraID>1FA397EA</paraID>
      <start>17</start>
      <end>20</end>
      <status>unmodified</status>
      <modifiedWord/>
      <trackRevisions>false</trackRevisions>
    </reviewItem>
    <reviewItem>
      <errorID>502a1b14-b210-44e6-a525-d3151551de26</errorID>
      <errorWord>污水厂</errorWord>
      <group>L1_Word</group>
      <groupName>字词问题</groupName>
      <ability>L2_Typo</ability>
      <abilityName>字词错误</abilityName>
      <candidateList>
        <item>污水处理厂</item>
      </candidateList>
      <explain/>
      <paraID>1FA397EA</paraID>
      <start>41</start>
      <end>44</end>
      <status>unmodified</status>
      <modifiedWord/>
      <trackRevisions>false</trackRevisions>
    </reviewItem>
    <reviewItem>
      <errorID>d9b7ff48-b9b2-43be-8595-3badf38bce83</errorID>
      <errorWord>-</errorWord>
      <group>L1_Format</group>
      <groupName>格式问题</groupName>
      <ability>L2_HalfPunc</ability>
      <abilityName>全半角检查</abilityName>
      <candidateList>
        <item>－</item>
      </candidateList>
      <explain>文本全半角错误。</explain>
      <paraID>622CE51E</paraID>
      <start>5</start>
      <end>6</end>
      <status>unmodified</status>
      <modifiedWord/>
      <trackRevisions>false</trackRevisions>
    </reviewItem>
    <reviewItem>
      <errorID>a6756c0b-cf11-41ef-95c4-63435a15d8bd</errorID>
      <errorWord>-</errorWord>
      <group>L1_Format</group>
      <groupName>格式问题</groupName>
      <ability>L2_HalfPunc</ability>
      <abilityName>全半角检查</abilityName>
      <candidateList>
        <item>－</item>
      </candidateList>
      <explain>文本全半角错误。</explain>
      <paraID>69234C33</paraID>
      <start>5</start>
      <end>6</end>
      <status>unmodified</status>
      <modifiedWord/>
      <trackRevisions>false</trackRevisions>
    </reviewItem>
    <reviewItem>
      <errorID>7dcd9bba-75b5-400d-84f8-6e147c02762b</errorID>
      <errorWord>-</errorWord>
      <group>L1_Format</group>
      <groupName>格式问题</groupName>
      <ability>L2_HalfPunc</ability>
      <abilityName>全半角检查</abilityName>
      <candidateList>
        <item>－</item>
      </candidateList>
      <explain>文本全半角错误。</explain>
      <paraID>55F0CAC6</paraID>
      <start>5</start>
      <end>6</end>
      <status>unmodified</status>
      <modifiedWord/>
      <trackRevisions>false</trackRevisions>
    </reviewItem>
    <reviewItem>
      <errorID>c4fbf20e-43d2-42f0-a0f3-6a7b4500e9b5</errorID>
      <errorWord>-</errorWord>
      <group>L1_Format</group>
      <groupName>格式问题</groupName>
      <ability>L2_HalfPunc</ability>
      <abilityName>全半角检查</abilityName>
      <candidateList>
        <item>－</item>
      </candidateList>
      <explain>文本全半角错误。</explain>
      <paraID> ECC87C2</paraID>
      <start>5</start>
      <end>6</end>
      <status>unmodified</status>
      <modifiedWord/>
      <trackRevisions>false</trackRevisions>
    </reviewItem>
    <reviewItem>
      <errorID>8e07938a-67aa-413d-8140-f0c8f70c5625</errorID>
      <errorWord>-</errorWord>
      <group>L1_Format</group>
      <groupName>格式问题</groupName>
      <ability>L2_HalfPunc</ability>
      <abilityName>全半角检查</abilityName>
      <candidateList>
        <item>－</item>
      </candidateList>
      <explain>文本全半角错误。</explain>
      <paraID>4822F966</paraID>
      <start>5</start>
      <end>6</end>
      <status>unmodified</status>
      <modifiedWord/>
      <trackRevisions>false</trackRevisions>
    </reviewItem>
    <reviewItem>
      <errorID>dc642b06-21b4-480f-969f-35b016424d6a</errorID>
      <errorWord>-</errorWord>
      <group>L1_Format</group>
      <groupName>格式问题</groupName>
      <ability>L2_HalfPunc</ability>
      <abilityName>全半角检查</abilityName>
      <candidateList>
        <item>－</item>
      </candidateList>
      <explain>文本全半角错误。</explain>
      <paraID>77DDEF5C</paraID>
      <start>5</start>
      <end>6</end>
      <status>unmodified</status>
      <modifiedWord/>
      <trackRevisions>false</trackRevisions>
    </reviewItem>
    <reviewItem>
      <errorID>05bcd58e-81e1-476b-8e10-3683a35f5e14</errorID>
      <errorWord>-</errorWord>
      <group>L1_Format</group>
      <groupName>格式问题</groupName>
      <ability>L2_HalfPunc</ability>
      <abilityName>全半角检查</abilityName>
      <candidateList>
        <item>－</item>
      </candidateList>
      <explain>文本全半角错误。</explain>
      <paraID>63496EA9</paraID>
      <start>5</start>
      <end>6</end>
      <status>unmodified</status>
      <modifiedWord/>
      <trackRevisions>false</trackRevisions>
    </reviewItem>
    <reviewItem>
      <errorID>4b9a4367-703a-4570-914f-f24d6e4bff9b</errorID>
      <errorWord>-</errorWord>
      <group>L1_Format</group>
      <groupName>格式问题</groupName>
      <ability>L2_HalfPunc</ability>
      <abilityName>全半角检查</abilityName>
      <candidateList>
        <item>－</item>
      </candidateList>
      <explain>文本全半角错误。</explain>
      <paraID>7F0816D5</paraID>
      <start>6</start>
      <end>7</end>
      <status>unmodified</status>
      <modifiedWord/>
      <trackRevisions>false</trackRevisions>
    </reviewItem>
    <reviewItem>
      <errorID>963a3bb9-8c8e-4bd6-9c56-f6651f85ed60</errorID>
      <errorWord>-</errorWord>
      <group>L1_Format</group>
      <groupName>格式问题</groupName>
      <ability>L2_HalfPunc</ability>
      <abilityName>全半角检查</abilityName>
      <candidateList>
        <item>－</item>
      </candidateList>
      <explain>文本全半角错误。</explain>
      <paraID>16BC9856</paraID>
      <start>5</start>
      <end>6</end>
      <status>unmodified</status>
      <modifiedWord/>
      <trackRevisions>false</trackRevisions>
    </reviewItem>
    <reviewItem>
      <errorID>78b1df31-2cce-42f1-94e5-6b3bc61d51fe</errorID>
      <errorWord>-</errorWord>
      <group>L1_Format</group>
      <groupName>格式问题</groupName>
      <ability>L2_HalfPunc</ability>
      <abilityName>全半角检查</abilityName>
      <candidateList>
        <item>－</item>
      </candidateList>
      <explain>文本全半角错误。</explain>
      <paraID>16BC9856</paraID>
      <start>85</start>
      <end>86</end>
      <status>unmodified</status>
      <modifiedWord/>
      <trackRevisions>false</trackRevisions>
    </reviewItem>
    <reviewItem>
      <errorID>04c63c49-1160-43c4-87ea-0766e1a6c007</errorID>
      <errorWord>-</errorWord>
      <group>L1_Format</group>
      <groupName>格式问题</groupName>
      <ability>L2_HalfPunc</ability>
      <abilityName>全半角检查</abilityName>
      <candidateList>
        <item>－</item>
      </candidateList>
      <explain>文本全半角错误。</explain>
      <paraID>16BC9856</paraID>
      <start>127</start>
      <end>128</end>
      <status>unmodified</status>
      <modifiedWord/>
      <trackRevisions>false</trackRevisions>
    </reviewItem>
    <reviewItem>
      <errorID>f88d8f84-4988-4057-9df3-13dd12ab4721</errorID>
      <errorWord>：</errorWord>
      <group>L1_Format</group>
      <groupName>格式问题</groupName>
      <ability>L2_HalfPunc</ability>
      <abilityName>全半角检查</abilityName>
      <candidateList>
        <item>:</item>
      </candidateList>
      <explain>文本全半角错误。</explain>
      <paraID>16BC9856</paraID>
      <start>136</start>
      <end>137</end>
      <status>unmodified</status>
      <modifiedWord/>
      <trackRevisions>false</trackRevisions>
    </reviewItem>
    <reviewItem>
      <errorID>45604d93-41d6-4898-876f-bb50e8fb9d38</errorID>
      <errorWord>-</errorWord>
      <group>L1_Format</group>
      <groupName>格式问题</groupName>
      <ability>L2_HalfPunc</ability>
      <abilityName>全半角检查</abilityName>
      <candidateList>
        <item>－</item>
      </candidateList>
      <explain>文本全半角错误。</explain>
      <paraID>16BC9856</paraID>
      <start>164</start>
      <end>165</end>
      <status>unmodified</status>
      <modifiedWord/>
      <trackRevisions>false</trackRevisions>
    </reviewItem>
    <reviewItem>
      <errorID>daa02093-5f37-49d6-bf5b-d14b1af93d50</errorID>
      <errorWord>-</errorWord>
      <group>L1_Format</group>
      <groupName>格式问题</groupName>
      <ability>L2_HalfPunc</ability>
      <abilityName>全半角检查</abilityName>
      <candidateList>
        <item>－</item>
      </candidateList>
      <explain>文本全半角错误。</explain>
      <paraID>4684041B</paraID>
      <start>5</start>
      <end>6</end>
      <status>unmodified</status>
      <modifiedWord/>
      <trackRevisions>false</trackRevisions>
    </reviewItem>
    <reviewItem>
      <errorID>4a07663f-d534-497c-834d-6278b3984ec4</errorID>
      <errorWord>-</errorWord>
      <group>L1_Format</group>
      <groupName>格式问题</groupName>
      <ability>L2_HalfPunc</ability>
      <abilityName>全半角检查</abilityName>
      <candidateList>
        <item>－</item>
      </candidateList>
      <explain>文本全半角错误。</explain>
      <paraID>4684041B</paraID>
      <start>32</start>
      <end>33</end>
      <status>unmodified</status>
      <modifiedWord/>
      <trackRevisions>false</trackRevisions>
    </reviewItem>
    <reviewItem>
      <errorID>469f56f9-cb8c-4b5d-a826-5e8f9d07d217</errorID>
      <errorWord>-</errorWord>
      <group>L1_Format</group>
      <groupName>格式问题</groupName>
      <ability>L2_HalfPunc</ability>
      <abilityName>全半角检查</abilityName>
      <candidateList>
        <item>－</item>
      </candidateList>
      <explain>文本全半角错误。</explain>
      <paraID>4684041B</paraID>
      <start>63</start>
      <end>64</end>
      <status>unmodified</status>
      <modifiedWord/>
      <trackRevisions>false</trackRevisions>
    </reviewItem>
    <reviewItem>
      <errorID>cf44ca37-c21d-48af-bda1-1d01fabdb023</errorID>
      <errorWord>-</errorWord>
      <group>L1_Format</group>
      <groupName>格式问题</groupName>
      <ability>L2_HalfPunc</ability>
      <abilityName>全半角检查</abilityName>
      <candidateList>
        <item>－</item>
      </candidateList>
      <explain>文本全半角错误。</explain>
      <paraID>4684041B</paraID>
      <start>104</start>
      <end>105</end>
      <status>unmodified</status>
      <modifiedWord/>
      <trackRevisions>false</trackRevisions>
    </reviewItem>
    <reviewItem>
      <errorID>1030490e-1906-4405-b764-013cf83b7864</errorID>
      <errorWord>-</errorWord>
      <group>L1_Format</group>
      <groupName>格式问题</groupName>
      <ability>L2_HalfPunc</ability>
      <abilityName>全半角检查</abilityName>
      <candidateList>
        <item>－</item>
      </candidateList>
      <explain>文本全半角错误。</explain>
      <paraID>5ED937EB</paraID>
      <start>6</start>
      <end>7</end>
      <status>unmodified</status>
      <modifiedWord/>
      <trackRevisions>false</trackRevisions>
    </reviewItem>
    <reviewItem>
      <errorID>d85fc4f5-2f81-4ce0-a814-35d86abe065b</errorID>
      <errorWord>-</errorWord>
      <group>L1_Format</group>
      <groupName>格式问题</groupName>
      <ability>L2_HalfPunc</ability>
      <abilityName>全半角检查</abilityName>
      <candidateList>
        <item>－</item>
      </candidateList>
      <explain>文本全半角错误。</explain>
      <paraID>2BA03806</paraID>
      <start>5</start>
      <end>6</end>
      <status>unmodified</status>
      <modifiedWord/>
      <trackRevisions>false</trackRevisions>
    </reviewItem>
    <reviewItem>
      <errorID>fc75c57b-47d6-4d9f-9483-0b69a4f6780a</errorID>
      <errorWord>-</errorWord>
      <group>L1_Format</group>
      <groupName>格式问题</groupName>
      <ability>L2_HalfPunc</ability>
      <abilityName>全半角检查</abilityName>
      <candidateList>
        <item>－</item>
      </candidateList>
      <explain>文本全半角错误。</explain>
      <paraID>2BA03806</paraID>
      <start>204</start>
      <end>205</end>
      <status>unmodified</status>
      <modifiedWord/>
      <trackRevisions>false</trackRevisions>
    </reviewItem>
    <reviewItem>
      <errorID>1b222465-3a83-4d6b-8070-515950b6297e</errorID>
      <errorWord>-</errorWord>
      <group>L1_Format</group>
      <groupName>格式问题</groupName>
      <ability>L2_HalfPunc</ability>
      <abilityName>全半角检查</abilityName>
      <candidateList>
        <item>－</item>
      </candidateList>
      <explain>文本全半角错误。</explain>
      <paraID> 85972C0</paraID>
      <start>5</start>
      <end>6</end>
      <status>unmodified</status>
      <modifiedWord/>
      <trackRevisions>false</trackRevisions>
    </reviewItem>
    <reviewItem>
      <errorID>3044c5c8-e89a-40a2-a35e-268556d80afc</errorID>
      <errorWord>-</errorWord>
      <group>L1_Format</group>
      <groupName>格式问题</groupName>
      <ability>L2_HalfPunc</ability>
      <abilityName>全半角检查</abilityName>
      <candidateList>
        <item>－</item>
      </candidateList>
      <explain>文本全半角错误。</explain>
      <paraID> 85972C0</paraID>
      <start>49</start>
      <end>50</end>
      <status>unmodified</status>
      <modifiedWord/>
      <trackRevisions>false</trackRevisions>
    </reviewItem>
    <reviewItem>
      <errorID>7cb4e9bc-9297-4104-b7c1-4a71bf267d03</errorID>
      <errorWord>-</errorWord>
      <group>L1_Format</group>
      <groupName>格式问题</groupName>
      <ability>L2_HalfPunc</ability>
      <abilityName>全半角检查</abilityName>
      <candidateList>
        <item>－</item>
      </candidateList>
      <explain>文本全半角错误。</explain>
      <paraID> 85972C0</paraID>
      <start>190</start>
      <end>191</end>
      <status>unmodified</status>
      <modifiedWord/>
      <trackRevisions>false</trackRevisions>
    </reviewItem>
    <reviewItem>
      <errorID>cb1c7334-2cdf-4bf7-9a89-f16a68d953ae</errorID>
      <errorWord>-</errorWord>
      <group>L1_Format</group>
      <groupName>格式问题</groupName>
      <ability>L2_HalfPunc</ability>
      <abilityName>全半角检查</abilityName>
      <candidateList>
        <item>－</item>
      </candidateList>
      <explain>文本全半角错误。</explain>
      <paraID> 85972C0</paraID>
      <start>223</start>
      <end>224</end>
      <status>unmodified</status>
      <modifiedWord/>
      <trackRevisions>false</trackRevisions>
    </reviewItem>
    <reviewItem>
      <errorID>5e5a9182-3dcd-45a7-bf9e-e7f60d8bdae2</errorID>
      <errorWord>-</errorWord>
      <group>L1_Format</group>
      <groupName>格式问题</groupName>
      <ability>L2_HalfPunc</ability>
      <abilityName>全半角检查</abilityName>
      <candidateList>
        <item>－</item>
      </candidateList>
      <explain>文本全半角错误。</explain>
      <paraID>3A58A569</paraID>
      <start>5</start>
      <end>6</end>
      <status>unmodified</status>
      <modifiedWord/>
      <trackRevisions>false</trackRevisions>
    </reviewItem>
    <reviewItem>
      <errorID>acb90770-f2c3-4ad7-b70a-df94e2da7571</errorID>
      <errorWord>-</errorWord>
      <group>L1_Format</group>
      <groupName>格式问题</groupName>
      <ability>L2_HalfPunc</ability>
      <abilityName>全半角检查</abilityName>
      <candidateList>
        <item>－</item>
      </candidateList>
      <explain>文本全半角错误。</explain>
      <paraID>3A58A569</paraID>
      <start>38</start>
      <end>39</end>
      <status>unmodified</status>
      <modifiedWord/>
      <trackRevisions>false</trackRevisions>
    </reviewItem>
    <reviewItem>
      <errorID>02fae27a-2014-4d57-9e48-d00087d8002e</errorID>
      <errorWord>-</errorWord>
      <group>L1_Format</group>
      <groupName>格式问题</groupName>
      <ability>L2_HalfPunc</ability>
      <abilityName>全半角检查</abilityName>
      <candidateList>
        <item>－</item>
      </candidateList>
      <explain>文本全半角错误。</explain>
      <paraID>3A58A569</paraID>
      <start>94</start>
      <end>95</end>
      <status>unmodified</status>
      <modifiedWord/>
      <trackRevisions>false</trackRevisions>
    </reviewItem>
    <reviewItem>
      <errorID>408b3b07-6137-4ff4-abc9-ce0adcd7bbf7</errorID>
      <errorWord>“双随机一公开”</errorWord>
      <group>L1_Political</group>
      <groupName>政治性问题</groupName>
      <ability>L2_Keyword</ability>
      <abilityName>固定表述</abilityName>
      <candidateList>
        <item>“双随机、一公开”</item>
      </candidateList>
      <explain>注意检查当前固定表述标点是否使用规范。</explain>
      <paraID>2BCC0866</paraID>
      <start>237</start>
      <end>245</end>
      <status>unmodified</status>
      <modifiedWord/>
      <trackRevisions>false</trackRevisions>
    </reviewItem>
    <reviewItem>
      <errorID>3c29dff8-b26a-4749-b708-b3c69d3228a9</errorID>
      <errorWord>-</errorWord>
      <group>L1_Format</group>
      <groupName>格式问题</groupName>
      <ability>L2_HalfPunc</ability>
      <abilityName>全半角检查</abilityName>
      <candidateList>
        <item>－</item>
      </candidateList>
      <explain>文本全半角错误。</explain>
      <paraID>3BD2DAC7</paraID>
      <start>5</start>
      <end>6</end>
      <status>unmodified</status>
      <modifiedWord/>
      <trackRevisions>false</trackRevisions>
    </reviewItem>
    <reviewItem>
      <errorID>74bd56eb-077c-4978-8586-b412c41940d8</errorID>
      <errorWord>：</errorWord>
      <group>L1_Format</group>
      <groupName>格式问题</groupName>
      <ability>L2_HalfPunc</ability>
      <abilityName>全半角检查</abilityName>
      <candidateList>
        <item>:</item>
      </candidateList>
      <explain>文本全半角错误。</explain>
      <paraID>3BD2DAC7</paraID>
      <start>14</start>
      <end>15</end>
      <status>unmodified</status>
      <modifiedWord/>
      <trackRevisions>false</trackRevisions>
    </reviewItem>
    <reviewItem>
      <errorID>72903939-5885-4f2f-adc6-34507df1f46f</errorID>
      <errorWord>5.20</errorWord>
      <group>L1_Political</group>
      <groupName>政治性问题</groupName>
      <ability>L2_Unpolitical</ability>
      <abilityName>政治敏感错误</abilityName>
      <candidateList>
        <item>5·20</item>
      </candidateList>
      <explain/>
      <paraID>3BD2DAC7</paraID>
      <start>150</start>
      <end>154</end>
      <status>unmodified</status>
      <modifiedWord/>
      <trackRevisions>false</trackRevisions>
    </reviewItem>
    <reviewItem>
      <errorID>4b494f87-d248-492c-9824-8cacb196979a</errorID>
      <errorWord>-</errorWord>
      <group>L1_Format</group>
      <groupName>格式问题</groupName>
      <ability>L2_HalfPunc</ability>
      <abilityName>全半角检查</abilityName>
      <candidateList>
        <item>－</item>
      </candidateList>
      <explain>文本全半角错误。</explain>
      <paraID> B9E4246</paraID>
      <start>5</start>
      <end>6</end>
      <status>unmodified</status>
      <modifiedWord/>
      <trackRevisions>false</trackRevisions>
    </reviewItem>
    <reviewItem>
      <errorID>78910f77-21ff-49ce-851c-0891f894cdca</errorID>
      <errorWord>-</errorWord>
      <group>L1_Format</group>
      <groupName>格式问题</groupName>
      <ability>L2_HalfPunc</ability>
      <abilityName>全半角检查</abilityName>
      <candidateList>
        <item>－</item>
      </candidateList>
      <explain>文本全半角错误。</explain>
      <paraID>760D2750</paraID>
      <start>5</start>
      <end>6</end>
      <status>unmodified</status>
      <modifiedWord/>
      <trackRevisions>false</trackRevisions>
    </reviewItem>
    <reviewItem>
      <errorID>86b0f5cf-572b-4b99-845a-71da26f97b15</errorID>
      <errorWord>：</errorWord>
      <group>L1_Format</group>
      <groupName>格式问题</groupName>
      <ability>L2_HalfPunc</ability>
      <abilityName>全半角检查</abilityName>
      <candidateList>
        <item>:</item>
      </candidateList>
      <explain>文本全半角错误。</explain>
      <paraID>760D2750</paraID>
      <start>14</start>
      <end>15</end>
      <status>unmodified</status>
      <modifiedWord/>
      <trackRevisions>false</trackRevisions>
    </reviewItem>
    <reviewItem>
      <errorID>08d6a236-5bb7-40af-828a-4d89f77a10bd</errorID>
      <errorWord>-</errorWord>
      <group>L1_Format</group>
      <groupName>格式问题</groupName>
      <ability>L2_HalfPunc</ability>
      <abilityName>全半角检查</abilityName>
      <candidateList>
        <item>－</item>
      </candidateList>
      <explain>文本全半角错误。</explain>
      <paraID>756DB942</paraID>
      <start>5</start>
      <end>6</end>
      <status>unmodified</status>
      <modifiedWord/>
      <trackRevisions>false</trackRevisions>
    </reviewItem>
    <reviewItem>
      <errorID>91021b5f-bb6e-4e2b-ad64-d18e15730a43</errorID>
      <errorWord>-</errorWord>
      <group>L1_Format</group>
      <groupName>格式问题</groupName>
      <ability>L2_HalfPunc</ability>
      <abilityName>全半角检查</abilityName>
      <candidateList>
        <item>－</item>
      </candidateList>
      <explain>文本全半角错误。</explain>
      <paraID>3D9ECC6C</paraID>
      <start>5</start>
      <end>6</end>
      <status>unmodified</status>
      <modifiedWord/>
      <trackRevisions>false</trackRevisions>
    </reviewItem>
    <reviewItem>
      <errorID>19267200-46d6-4a88-9bd6-27d4bbdcfdf3</errorID>
      <errorWord>-</errorWord>
      <group>L1_Format</group>
      <groupName>格式问题</groupName>
      <ability>L2_HalfPunc</ability>
      <abilityName>全半角检查</abilityName>
      <candidateList>
        <item>－</item>
      </candidateList>
      <explain>文本全半角错误。</explain>
      <paraID>71A8F9BB</paraID>
      <start>5</start>
      <end>6</end>
      <status>unmodified</status>
      <modifiedWord/>
      <trackRevisions>false</trackRevisions>
    </reviewItem>
    <reviewItem>
      <errorID>1e085d65-deaa-4afd-bf8e-e5d13ed137bc</errorID>
      <errorWord>-</errorWord>
      <group>L1_Format</group>
      <groupName>格式问题</groupName>
      <ability>L2_HalfPunc</ability>
      <abilityName>全半角检查</abilityName>
      <candidateList>
        <item>－</item>
      </candidateList>
      <explain>文本全半角错误。</explain>
      <paraID>776528B4</paraID>
      <start>5</start>
      <end>6</end>
      <status>unmodified</status>
      <modifiedWord/>
      <trackRevisions>false</trackRevisions>
    </reviewItem>
    <reviewItem>
      <errorID>359644b2-f39b-477b-bdae-1ae8380c950b</errorID>
      <errorWord>-</errorWord>
      <group>L1_Format</group>
      <groupName>格式问题</groupName>
      <ability>L2_HalfPunc</ability>
      <abilityName>全半角检查</abilityName>
      <candidateList>
        <item>－</item>
      </candidateList>
      <explain>文本全半角错误。</explain>
      <paraID> B3828C1</paraID>
      <start>5</start>
      <end>6</end>
      <status>unmodified</status>
      <modifiedWord/>
      <trackRevisions>false</trackRevisions>
    </reviewItem>
    <reviewItem>
      <errorID>ae298f1f-a613-4298-aa90-cc61e2cdbf92</errorID>
      <errorWord>（</errorWord>
      <group>L1_Word</group>
      <groupName>字词问题</groupName>
      <ability>L2_Typo</ability>
      <abilityName>字词错误</abilityName>
      <candidateList>
        <item>（可</item>
      </candidateList>
      <explain/>
      <paraID> B3828C1</paraID>
      <start>26</start>
      <end>27</end>
      <status>unmodified</status>
      <modifiedWord/>
      <trackRevisions>false</trackRevisions>
    </reviewItem>
    <reviewItem>
      <errorID>e70e4371-d7ff-4348-ad16-d24b6fdd81cc</errorID>
      <errorWord>-</errorWord>
      <group>L1_Format</group>
      <groupName>格式问题</groupName>
      <ability>L2_HalfPunc</ability>
      <abilityName>全半角检查</abilityName>
      <candidateList>
        <item>－</item>
      </candidateList>
      <explain>文本全半角错误。</explain>
      <paraID>219236C2</paraID>
      <start>6</start>
      <end>7</end>
      <status>unmodified</status>
      <modifiedWord/>
      <trackRevisions>false</trackRevisions>
    </reviewItem>
    <reviewItem>
      <errorID>4de4983a-adc4-4551-a534-d2b597ff9e3d</errorID>
      <errorWord>二O二六</errorWord>
      <group>L1_Knowledge</group>
      <groupName>知识性问题</groupName>
      <ability>L2_Knowledge</ability>
      <abilityName>其他知识</abilityName>
      <candidateList>
        <item>二〇二六</item>
      </candidateList>
      <explain/>
      <paraID>FFFFFFFF803C16D9</paraID>
      <start>0</start>
      <end>4</end>
      <status>unmodified</status>
      <modifiedWord/>
      <trackRevisions>false</trackRevisions>
    </reviewItem>
    <reviewItem>
      <errorID>614879c9-02b2-41a5-a8e2-d393a99ecff5</errorID>
      <errorWord>建设性等</errorWord>
      <group>L1_Word</group>
      <groupName>字词问题</groupName>
      <ability>L2_Typo</ability>
      <abilityName>字词错误</abilityName>
      <candidateList>
        <item>建设性</item>
      </candidateList>
      <explain/>
      <paraID>5B05AD16</paraID>
      <start>10</start>
      <end>14</end>
      <status>unmodified</status>
      <modifiedWord/>
      <trackRevisions>false</trackRevisions>
    </reviewItem>
    <reviewItem>
      <errorID>736623c5-bf55-4bdd-9695-c5dbc1fd3eb9</errorID>
      <errorWord>二O二六</errorWord>
      <group>L1_Knowledge</group>
      <groupName>知识性问题</groupName>
      <ability>L2_Knowledge</ability>
      <abilityName>其他知识</abilityName>
      <candidateList>
        <item>二〇二六</item>
      </candidateList>
      <explain/>
      <paraID>52B1E7F6</paraID>
      <start>0</start>
      <end>4</end>
      <status>unmodified</status>
      <modifiedWord/>
      <trackRevisions>false</trackRevisions>
    </reviewItem>
    <reviewItem>
      <errorID>db75e1b4-f080-4afd-b977-01eb3d261c27</errorID>
      <errorWord>公正</errorWord>
      <group>L1_Word</group>
      <groupName>字词问题</groupName>
      <ability>L2_Typo</ability>
      <abilityName>字词错误</abilityName>
      <candidateList>
        <item>公证</item>
      </candidateList>
      <explain>〈动〉被授以权力的机关（如公证处）根据当事人的申请，依照法定程序对法律行为或具有法律意义的事实、文件确认其真实性和合法性的活动。</explain>
      <paraID>77C9AC96</paraID>
      <start>3</start>
      <end>5</end>
      <status>unmodified</status>
      <modifiedWord/>
      <trackRevisions>false</trackRevisions>
    </reviewItem>
  </reviewItems>
  <config/>
</contractReview>
</file>

<file path=customXml/itemProps1.xml><?xml version="1.0" encoding="utf-8"?>
<ds:datastoreItem xmlns:ds="http://schemas.openxmlformats.org/officeDocument/2006/customXml" ds:itemID="{DB47AA83-DD5E-4C00-B27D-FCCED2814B84}">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31</Pages>
  <Words>3041</Words>
  <Characters>17337</Characters>
  <Application>Microsoft Office Word</Application>
  <DocSecurity>0</DocSecurity>
  <Lines>144</Lines>
  <Paragraphs>40</Paragraphs>
  <ScaleCrop>false</ScaleCrop>
  <Company>Microsoft</Company>
  <LinksUpToDate>false</LinksUpToDate>
  <CharactersWithSpaces>20338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陈星</dc:creator>
  <cp:lastModifiedBy>lenovo</cp:lastModifiedBy>
  <cp:revision>11</cp:revision>
  <cp:lastPrinted>2026-01-06T03:24:00Z</cp:lastPrinted>
  <dcterms:created xsi:type="dcterms:W3CDTF">2026-01-16T08:23:00Z</dcterms:created>
  <dcterms:modified xsi:type="dcterms:W3CDTF">2026-01-27T00:46:00Z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07C8917607254A78A339FA68D2D39926_13</vt:lpwstr>
  </property>
  <property fmtid="{D5CDD505-2E9C-101B-9397-08002B2CF9AE}" pid="4" name="KSOTemplateDocerSaveRecord">
    <vt:lpwstr>eyJoZGlkIjoiMWRmM2EzYTQyNDc3ODRmNjFmYmRiOGQ4YTRiNmQwOGYiLCJ1c2VySWQiOiIzNjAyNTAxMTcifQ==</vt:lpwstr>
  </property>
</Properties>
</file>