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72" w:lineRule="atLeast"/>
        <w:ind w:left="0" w:right="0" w:firstLine="0"/>
        <w:jc w:val="center"/>
        <w:rPr>
          <w:rFonts w:hint="eastAsia" w:ascii="方正小标宋_GBK" w:hAnsi="方正小标宋_GBK" w:eastAsia="方正小标宋_GBK" w:cs="方正小标宋_GBK"/>
          <w:b w:val="0"/>
          <w:i w:val="0"/>
          <w:caps w:val="0"/>
          <w:color w:val="333333"/>
          <w:spacing w:val="0"/>
          <w:sz w:val="44"/>
          <w:szCs w:val="44"/>
          <w:shd w:val="clear" w:fill="FFFFFF"/>
        </w:rPr>
      </w:pPr>
      <w:r>
        <w:rPr>
          <w:rFonts w:hint="eastAsia" w:ascii="方正小标宋_GBK" w:hAnsi="方正小标宋_GBK" w:eastAsia="方正小标宋_GBK" w:cs="方正小标宋_GBK"/>
          <w:b w:val="0"/>
          <w:i w:val="0"/>
          <w:caps w:val="0"/>
          <w:color w:val="333333"/>
          <w:spacing w:val="0"/>
          <w:sz w:val="44"/>
          <w:szCs w:val="44"/>
          <w:shd w:val="clear" w:fill="FFFFFF"/>
        </w:rPr>
        <w:t>淮北市财政局2019年政府信息公开工作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72" w:lineRule="atLeast"/>
        <w:ind w:left="0" w:right="0" w:firstLine="0"/>
        <w:jc w:val="center"/>
        <w:rPr>
          <w:rFonts w:hint="eastAsia" w:ascii="方正小标宋_GBK" w:hAnsi="方正小标宋_GBK" w:eastAsia="方正小标宋_GBK" w:cs="方正小标宋_GBK"/>
          <w:b w:val="0"/>
          <w:i w:val="0"/>
          <w:caps w:val="0"/>
          <w:color w:val="333333"/>
          <w:spacing w:val="0"/>
          <w:sz w:val="44"/>
          <w:szCs w:val="44"/>
        </w:rPr>
      </w:pPr>
      <w:r>
        <w:rPr>
          <w:rFonts w:hint="eastAsia" w:ascii="方正小标宋_GBK" w:hAnsi="方正小标宋_GBK" w:eastAsia="方正小标宋_GBK" w:cs="方正小标宋_GBK"/>
          <w:b w:val="0"/>
          <w:i w:val="0"/>
          <w:caps w:val="0"/>
          <w:color w:val="333333"/>
          <w:spacing w:val="0"/>
          <w:sz w:val="44"/>
          <w:szCs w:val="44"/>
          <w:shd w:val="clear" w:fill="FFFFFF"/>
        </w:rPr>
        <w:t>年度报告</w:t>
      </w:r>
    </w:p>
    <w:p>
      <w:pPr>
        <w:rPr>
          <w:rFonts w:hint="default" w:ascii="Times New Roman" w:hAnsi="Times New Roman" w:eastAsia="方正仿宋_GBK" w:cs="Times New Roman"/>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shd w:val="clear" w:fill="FFFFFF"/>
        </w:rPr>
        <w:t>本报告是根据《中华人民共和国政府信息公开条例》（以下简称《条例》）要求，由淮北市财政局编制。全文由政府信息公开总体情况、主动公开政府信息情况、收到和处理政府信息公开申请情况、政府信息公开行政复议和行政诉讼情况、存在主要问题和改进情况、其它需要报告等六部分组成。本报告中所列数据的统计期限自2019年1月1日起至2019年12月31日止。 如有疑问，请与淮北市财政局办公室联系。（地址：淮北市相山区人民路190号，邮编：235000，电话:0561-3022172）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b/>
          <w:i w:val="0"/>
          <w:caps w:val="0"/>
          <w:color w:val="333333"/>
          <w:spacing w:val="0"/>
          <w:sz w:val="32"/>
          <w:szCs w:val="32"/>
          <w:shd w:val="clear" w:fill="FFFFFF"/>
        </w:rPr>
        <w:t>一、总体情况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shd w:val="clear" w:fill="FFFFFF"/>
        </w:rPr>
        <w:t>2019年，我局对本年度公开的政府信息进行了认真的梳理和编目，截至12月31日，新增主动公开政府信息841条，累计主动公开政府信息达3377条。其中包括：政策法规22条，重大决策预公开10条，规划计划3条，决策部署落实情况72条，建议提案办理6条，机构领导32条，机构设置5条，财政资金182条，应急管理12条，精准脱贫49条，权责清单和动态调整情况4条，公共服务清单和中介服务18条，行政权力运行39条，</w:t>
      </w:r>
      <w:r>
        <w:rPr>
          <w:rFonts w:hint="eastAsia" w:ascii="Times New Roman" w:hAnsi="Times New Roman" w:eastAsia="方正仿宋_GBK" w:cs="Times New Roman"/>
          <w:i w:val="0"/>
          <w:caps w:val="0"/>
          <w:color w:val="333333"/>
          <w:spacing w:val="0"/>
          <w:sz w:val="32"/>
          <w:szCs w:val="32"/>
          <w:shd w:val="clear" w:fill="FFFFFF"/>
          <w:lang w:eastAsia="zh-CN"/>
        </w:rPr>
        <w:t>“</w:t>
      </w:r>
      <w:r>
        <w:rPr>
          <w:rFonts w:hint="default" w:ascii="Times New Roman" w:hAnsi="Times New Roman" w:eastAsia="方正仿宋_GBK" w:cs="Times New Roman"/>
          <w:i w:val="0"/>
          <w:caps w:val="0"/>
          <w:color w:val="333333"/>
          <w:spacing w:val="0"/>
          <w:sz w:val="32"/>
          <w:szCs w:val="32"/>
          <w:shd w:val="clear" w:fill="FFFFFF"/>
        </w:rPr>
        <w:t>双随机</w:t>
      </w:r>
      <w:r>
        <w:rPr>
          <w:rFonts w:hint="eastAsia" w:ascii="Times New Roman" w:hAnsi="Times New Roman" w:eastAsia="方正仿宋_GBK" w:cs="Times New Roman"/>
          <w:i w:val="0"/>
          <w:caps w:val="0"/>
          <w:color w:val="333333"/>
          <w:spacing w:val="0"/>
          <w:sz w:val="32"/>
          <w:szCs w:val="32"/>
          <w:shd w:val="clear" w:fill="FFFFFF"/>
          <w:lang w:eastAsia="zh-CN"/>
        </w:rPr>
        <w:t>”</w:t>
      </w:r>
      <w:r>
        <w:rPr>
          <w:rFonts w:hint="default" w:ascii="Times New Roman" w:hAnsi="Times New Roman" w:eastAsia="方正仿宋_GBK" w:cs="Times New Roman"/>
          <w:i w:val="0"/>
          <w:caps w:val="0"/>
          <w:color w:val="333333"/>
          <w:spacing w:val="0"/>
          <w:sz w:val="32"/>
          <w:szCs w:val="32"/>
          <w:shd w:val="clear" w:fill="FFFFFF"/>
        </w:rPr>
        <w:t>一公开3条，招标采购3条，重点领域信息公开198条，新闻发布8条，政策解读29条，回应关切14条，监督保障22条。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shd w:val="clear" w:fill="FFFFFF"/>
        </w:rPr>
        <w:t>主动公开政府信息情况</w:t>
      </w:r>
      <w:r>
        <w:rPr>
          <w:rFonts w:hint="default" w:ascii="Times New Roman" w:hAnsi="Times New Roman" w:eastAsia="方正仿宋_GBK" w:cs="Times New Roman"/>
          <w:i w:val="0"/>
          <w:caps w:val="0"/>
          <w:color w:val="333333"/>
          <w:spacing w:val="0"/>
          <w:sz w:val="32"/>
          <w:szCs w:val="32"/>
          <w:shd w:val="clear" w:fill="FFFFFF"/>
        </w:rPr>
        <w:drawing>
          <wp:inline distT="0" distB="0" distL="114300" distR="114300">
            <wp:extent cx="5734050" cy="3448050"/>
            <wp:effectExtent l="0" t="0" r="11430" b="1143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734050" cy="34480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Times New Roman" w:hAnsi="Times New Roman" w:eastAsia="方正仿宋_GBK" w:cs="Times New Roman"/>
          <w:i w:val="0"/>
          <w:caps w:val="0"/>
          <w:color w:val="333333"/>
          <w:spacing w:val="0"/>
          <w:sz w:val="32"/>
          <w:szCs w:val="32"/>
          <w:lang w:val="en-US" w:eastAsia="zh-CN"/>
        </w:rPr>
      </w:pPr>
      <w:r>
        <w:rPr>
          <w:rFonts w:hint="default" w:ascii="Times New Roman" w:hAnsi="Times New Roman" w:eastAsia="方正仿宋_GBK" w:cs="Times New Roman"/>
          <w:b/>
          <w:i w:val="0"/>
          <w:caps w:val="0"/>
          <w:color w:val="333333"/>
          <w:spacing w:val="0"/>
          <w:sz w:val="32"/>
          <w:szCs w:val="32"/>
          <w:shd w:val="clear" w:fill="FFFFFF"/>
        </w:rPr>
        <w:t>（一）主动公开</w:t>
      </w:r>
      <w:r>
        <w:rPr>
          <w:rFonts w:hint="default" w:ascii="Times New Roman" w:hAnsi="Times New Roman" w:eastAsia="方正仿宋_GBK" w:cs="Times New Roman"/>
          <w:b/>
          <w:i w:val="0"/>
          <w:caps w:val="0"/>
          <w:color w:val="333333"/>
          <w:spacing w:val="0"/>
          <w:sz w:val="32"/>
          <w:szCs w:val="32"/>
          <w:shd w:val="clear" w:fill="FFFFFF"/>
          <w:lang w:val="en-US" w:eastAsia="zh-CN"/>
        </w:rPr>
        <w:t>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Times New Roman" w:hAnsi="Times New Roman" w:eastAsia="方正仿宋_GBK" w:cs="Times New Roman"/>
          <w:i w:val="0"/>
          <w:caps w:val="0"/>
          <w:color w:val="333333"/>
          <w:spacing w:val="0"/>
          <w:sz w:val="32"/>
          <w:szCs w:val="32"/>
          <w:shd w:val="clear" w:fill="FFFFFF"/>
        </w:rPr>
      </w:pPr>
      <w:r>
        <w:rPr>
          <w:rFonts w:hint="default" w:ascii="Times New Roman" w:hAnsi="Times New Roman" w:eastAsia="方正仿宋_GBK" w:cs="Times New Roman"/>
          <w:i w:val="0"/>
          <w:caps w:val="0"/>
          <w:color w:val="333333"/>
          <w:spacing w:val="0"/>
          <w:sz w:val="32"/>
          <w:szCs w:val="32"/>
          <w:shd w:val="clear" w:fill="FFFFFF"/>
          <w:lang w:val="en-US" w:eastAsia="zh-CN"/>
        </w:rPr>
        <w:t>一是</w:t>
      </w:r>
      <w:r>
        <w:rPr>
          <w:rFonts w:hint="default" w:ascii="Times New Roman" w:hAnsi="Times New Roman" w:eastAsia="方正仿宋_GBK" w:cs="Times New Roman"/>
          <w:i w:val="0"/>
          <w:caps w:val="0"/>
          <w:color w:val="333333"/>
          <w:spacing w:val="0"/>
          <w:sz w:val="32"/>
          <w:szCs w:val="32"/>
          <w:shd w:val="clear" w:fill="FFFFFF"/>
        </w:rPr>
        <w:t>深化重点领域信息公开，推动重要政策落地见效。加大财政专项扶贫资金、精准扶贫相关财政资金等信息公开力度。围绕</w:t>
      </w:r>
      <w:r>
        <w:rPr>
          <w:rFonts w:hint="eastAsia" w:ascii="Times New Roman" w:hAnsi="Times New Roman" w:eastAsia="方正仿宋_GBK" w:cs="Times New Roman"/>
          <w:i w:val="0"/>
          <w:caps w:val="0"/>
          <w:color w:val="333333"/>
          <w:spacing w:val="0"/>
          <w:sz w:val="32"/>
          <w:szCs w:val="32"/>
          <w:shd w:val="clear" w:fill="FFFFFF"/>
          <w:lang w:eastAsia="zh-CN"/>
        </w:rPr>
        <w:t>“</w:t>
      </w:r>
      <w:r>
        <w:rPr>
          <w:rFonts w:hint="default" w:ascii="Times New Roman" w:hAnsi="Times New Roman" w:eastAsia="方正仿宋_GBK" w:cs="Times New Roman"/>
          <w:i w:val="0"/>
          <w:caps w:val="0"/>
          <w:color w:val="333333"/>
          <w:spacing w:val="0"/>
          <w:sz w:val="32"/>
          <w:szCs w:val="32"/>
          <w:shd w:val="clear" w:fill="FFFFFF"/>
        </w:rPr>
        <w:t>放管服</w:t>
      </w:r>
      <w:r>
        <w:rPr>
          <w:rFonts w:hint="eastAsia" w:ascii="Times New Roman" w:hAnsi="Times New Roman" w:eastAsia="方正仿宋_GBK" w:cs="Times New Roman"/>
          <w:i w:val="0"/>
          <w:caps w:val="0"/>
          <w:color w:val="333333"/>
          <w:spacing w:val="0"/>
          <w:sz w:val="32"/>
          <w:szCs w:val="32"/>
          <w:shd w:val="clear" w:fill="FFFFFF"/>
          <w:lang w:eastAsia="zh-CN"/>
        </w:rPr>
        <w:t>”</w:t>
      </w:r>
      <w:r>
        <w:rPr>
          <w:rFonts w:hint="default" w:ascii="Times New Roman" w:hAnsi="Times New Roman" w:eastAsia="方正仿宋_GBK" w:cs="Times New Roman"/>
          <w:i w:val="0"/>
          <w:caps w:val="0"/>
          <w:color w:val="333333"/>
          <w:spacing w:val="0"/>
          <w:sz w:val="32"/>
          <w:szCs w:val="32"/>
          <w:shd w:val="clear" w:fill="FFFFFF"/>
        </w:rPr>
        <w:t>改革新任务新举措，加强减税降费方面信息公开。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Times New Roman" w:hAnsi="Times New Roman" w:eastAsia="方正仿宋_GBK" w:cs="Times New Roman"/>
          <w:i w:val="0"/>
          <w:caps w:val="0"/>
          <w:color w:val="333333"/>
          <w:spacing w:val="0"/>
          <w:sz w:val="32"/>
          <w:szCs w:val="32"/>
          <w:shd w:val="clear" w:fill="FFFFFF"/>
        </w:rPr>
      </w:pPr>
      <w:r>
        <w:rPr>
          <w:rFonts w:hint="default" w:ascii="Times New Roman" w:hAnsi="Times New Roman" w:eastAsia="方正仿宋_GBK" w:cs="Times New Roman"/>
          <w:i w:val="0"/>
          <w:caps w:val="0"/>
          <w:color w:val="333333"/>
          <w:spacing w:val="0"/>
          <w:sz w:val="32"/>
          <w:szCs w:val="32"/>
          <w:shd w:val="clear" w:fill="FFFFFF"/>
          <w:lang w:val="en-US" w:eastAsia="zh-CN"/>
        </w:rPr>
        <w:t>二是</w:t>
      </w:r>
      <w:r>
        <w:rPr>
          <w:rFonts w:hint="default" w:ascii="Times New Roman" w:hAnsi="Times New Roman" w:eastAsia="方正仿宋_GBK" w:cs="Times New Roman"/>
          <w:i w:val="0"/>
          <w:caps w:val="0"/>
          <w:color w:val="333333"/>
          <w:spacing w:val="0"/>
          <w:sz w:val="32"/>
          <w:szCs w:val="32"/>
          <w:shd w:val="clear" w:fill="FFFFFF"/>
        </w:rPr>
        <w:t>加强重要政策措施解读。切实履行政策解读工作的主体责任，将政策文件与解读方案、解读材料同步起草、同步审签、同步部署。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Times New Roman" w:hAnsi="Times New Roman" w:eastAsia="方正仿宋_GBK" w:cs="Times New Roman"/>
          <w:i w:val="0"/>
          <w:caps w:val="0"/>
          <w:color w:val="333333"/>
          <w:spacing w:val="0"/>
          <w:sz w:val="32"/>
          <w:szCs w:val="32"/>
          <w:shd w:val="clear" w:fill="FFFFFF"/>
          <w:lang w:eastAsia="zh-CN"/>
        </w:rPr>
      </w:pPr>
      <w:r>
        <w:rPr>
          <w:rFonts w:hint="default" w:ascii="Times New Roman" w:hAnsi="Times New Roman" w:eastAsia="方正仿宋_GBK" w:cs="Times New Roman"/>
          <w:i w:val="0"/>
          <w:caps w:val="0"/>
          <w:color w:val="333333"/>
          <w:spacing w:val="0"/>
          <w:sz w:val="32"/>
          <w:szCs w:val="32"/>
          <w:shd w:val="clear" w:fill="FFFFFF"/>
          <w:lang w:val="en-US" w:eastAsia="zh-CN"/>
        </w:rPr>
        <w:t>三是</w:t>
      </w:r>
      <w:r>
        <w:rPr>
          <w:rFonts w:hint="default" w:ascii="Times New Roman" w:hAnsi="Times New Roman" w:eastAsia="方正仿宋_GBK" w:cs="Times New Roman"/>
          <w:i w:val="0"/>
          <w:caps w:val="0"/>
          <w:color w:val="333333"/>
          <w:spacing w:val="0"/>
          <w:sz w:val="32"/>
          <w:szCs w:val="32"/>
          <w:shd w:val="clear" w:fill="FFFFFF"/>
        </w:rPr>
        <w:t>围绕群众关切加强信息公开。对财政、防范化解债务风险、减税降费相关的热点问题及时回应</w:t>
      </w:r>
      <w:r>
        <w:rPr>
          <w:rFonts w:hint="default" w:ascii="Times New Roman" w:hAnsi="Times New Roman" w:eastAsia="方正仿宋_GBK" w:cs="Times New Roman"/>
          <w:i w:val="0"/>
          <w:caps w:val="0"/>
          <w:color w:val="333333"/>
          <w:spacing w:val="0"/>
          <w:sz w:val="32"/>
          <w:szCs w:val="32"/>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Times New Roman" w:hAnsi="Times New Roman" w:eastAsia="方正仿宋_GBK" w:cs="Times New Roman"/>
          <w:i w:val="0"/>
          <w:caps w:val="0"/>
          <w:color w:val="333333"/>
          <w:spacing w:val="0"/>
          <w:sz w:val="32"/>
          <w:szCs w:val="32"/>
          <w:lang w:eastAsia="zh-CN"/>
        </w:rPr>
      </w:pPr>
      <w:r>
        <w:rPr>
          <w:rFonts w:hint="default" w:ascii="Times New Roman" w:hAnsi="Times New Roman" w:eastAsia="方正仿宋_GBK" w:cs="Times New Roman"/>
          <w:b/>
          <w:i w:val="0"/>
          <w:caps w:val="0"/>
          <w:color w:val="333333"/>
          <w:spacing w:val="0"/>
          <w:sz w:val="32"/>
          <w:szCs w:val="32"/>
          <w:shd w:val="clear" w:fill="FFFFFF"/>
        </w:rPr>
        <w:t>（二）依申请公开</w:t>
      </w:r>
      <w:r>
        <w:rPr>
          <w:rFonts w:hint="default" w:ascii="Times New Roman" w:hAnsi="Times New Roman" w:eastAsia="方正仿宋_GBK" w:cs="Times New Roman"/>
          <w:b/>
          <w:i w:val="0"/>
          <w:caps w:val="0"/>
          <w:color w:val="333333"/>
          <w:spacing w:val="0"/>
          <w:sz w:val="32"/>
          <w:szCs w:val="32"/>
          <w:shd w:val="clear" w:fill="FFFFFF"/>
          <w:lang w:val="en-US" w:eastAsia="zh-CN"/>
        </w:rPr>
        <w:t>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Times New Roman" w:hAnsi="Times New Roman" w:eastAsia="方正仿宋_GBK" w:cs="Times New Roman"/>
          <w:i w:val="0"/>
          <w:caps w:val="0"/>
          <w:color w:val="333333"/>
          <w:spacing w:val="0"/>
          <w:sz w:val="32"/>
          <w:szCs w:val="32"/>
          <w:shd w:val="clear" w:fill="FFFFFF"/>
          <w:lang w:eastAsia="zh-CN"/>
        </w:rPr>
      </w:pPr>
      <w:r>
        <w:rPr>
          <w:rFonts w:hint="default" w:ascii="Times New Roman" w:hAnsi="Times New Roman" w:eastAsia="方正仿宋_GBK" w:cs="Times New Roman"/>
          <w:i w:val="0"/>
          <w:caps w:val="0"/>
          <w:color w:val="333333"/>
          <w:spacing w:val="0"/>
          <w:sz w:val="32"/>
          <w:szCs w:val="32"/>
          <w:shd w:val="clear" w:fill="FFFFFF"/>
        </w:rPr>
        <w:t>2019年，我局修订完善依申请公开工作规程，拓展、畅通信息公开申请受理渠道，健全签收、登记、审核、办理、答复、归档等各个环节的制度规范，增强答复内容的针对性和形式的规范性，明示救济渠道，依法妥善做好依申请公开。2019年，我局共接到依申请公开办件7件，</w:t>
      </w:r>
      <w:r>
        <w:rPr>
          <w:rFonts w:hint="default" w:ascii="Times New Roman" w:hAnsi="Times New Roman" w:eastAsia="方正仿宋_GBK" w:cs="Times New Roman"/>
          <w:i w:val="0"/>
          <w:caps w:val="0"/>
          <w:color w:val="333333"/>
          <w:spacing w:val="0"/>
          <w:sz w:val="32"/>
          <w:szCs w:val="32"/>
          <w:shd w:val="clear" w:fill="FFFFFF"/>
          <w:lang w:val="en-US" w:eastAsia="zh-CN"/>
        </w:rPr>
        <w:t>其中</w:t>
      </w:r>
      <w:r>
        <w:rPr>
          <w:rFonts w:hint="default" w:ascii="Times New Roman" w:hAnsi="Times New Roman" w:eastAsia="方正仿宋_GBK" w:cs="Times New Roman"/>
          <w:i w:val="0"/>
          <w:caps w:val="0"/>
          <w:color w:val="333333"/>
          <w:spacing w:val="0"/>
          <w:sz w:val="32"/>
          <w:szCs w:val="32"/>
          <w:shd w:val="clear" w:fill="FFFFFF"/>
        </w:rPr>
        <w:t>网络申请3件，信函申请4件</w:t>
      </w:r>
      <w:r>
        <w:rPr>
          <w:rFonts w:hint="default" w:ascii="Times New Roman" w:hAnsi="Times New Roman" w:eastAsia="方正仿宋_GBK" w:cs="Times New Roman"/>
          <w:i w:val="0"/>
          <w:caps w:val="0"/>
          <w:color w:val="333333"/>
          <w:spacing w:val="0"/>
          <w:sz w:val="32"/>
          <w:szCs w:val="32"/>
          <w:shd w:val="clear" w:fill="FFFFFF"/>
          <w:lang w:eastAsia="zh-CN"/>
        </w:rPr>
        <w:t>，</w:t>
      </w:r>
      <w:r>
        <w:rPr>
          <w:rFonts w:hint="default" w:ascii="Times New Roman" w:hAnsi="Times New Roman" w:eastAsia="方正仿宋_GBK" w:cs="Times New Roman"/>
          <w:i w:val="0"/>
          <w:caps w:val="0"/>
          <w:color w:val="333333"/>
          <w:spacing w:val="0"/>
          <w:sz w:val="32"/>
          <w:szCs w:val="32"/>
          <w:shd w:val="clear" w:fill="FFFFFF"/>
        </w:rPr>
        <w:t>答复</w:t>
      </w:r>
      <w:r>
        <w:rPr>
          <w:rFonts w:hint="eastAsia" w:ascii="Times New Roman" w:hAnsi="Times New Roman" w:eastAsia="方正仿宋_GBK" w:cs="Times New Roman"/>
          <w:i w:val="0"/>
          <w:caps w:val="0"/>
          <w:color w:val="333333"/>
          <w:spacing w:val="0"/>
          <w:sz w:val="32"/>
          <w:szCs w:val="32"/>
          <w:shd w:val="clear" w:fill="FFFFFF"/>
          <w:lang w:eastAsia="zh-CN"/>
        </w:rPr>
        <w:t>“</w:t>
      </w:r>
      <w:r>
        <w:rPr>
          <w:rFonts w:hint="default" w:ascii="Times New Roman" w:hAnsi="Times New Roman" w:eastAsia="方正仿宋_GBK" w:cs="Times New Roman"/>
          <w:i w:val="0"/>
          <w:caps w:val="0"/>
          <w:color w:val="333333"/>
          <w:spacing w:val="0"/>
          <w:sz w:val="32"/>
          <w:szCs w:val="32"/>
          <w:shd w:val="clear" w:fill="FFFFFF"/>
        </w:rPr>
        <w:t>同意公开</w:t>
      </w:r>
      <w:r>
        <w:rPr>
          <w:rFonts w:hint="eastAsia" w:ascii="Times New Roman" w:hAnsi="Times New Roman" w:eastAsia="方正仿宋_GBK" w:cs="Times New Roman"/>
          <w:i w:val="0"/>
          <w:caps w:val="0"/>
          <w:color w:val="333333"/>
          <w:spacing w:val="0"/>
          <w:sz w:val="32"/>
          <w:szCs w:val="32"/>
          <w:shd w:val="clear" w:fill="FFFFFF"/>
          <w:lang w:eastAsia="zh-CN"/>
        </w:rPr>
        <w:t>”</w:t>
      </w:r>
      <w:r>
        <w:rPr>
          <w:rFonts w:hint="default" w:ascii="Times New Roman" w:hAnsi="Times New Roman" w:eastAsia="方正仿宋_GBK" w:cs="Times New Roman"/>
          <w:i w:val="0"/>
          <w:caps w:val="0"/>
          <w:color w:val="333333"/>
          <w:spacing w:val="0"/>
          <w:sz w:val="32"/>
          <w:szCs w:val="32"/>
          <w:shd w:val="clear" w:fill="FFFFFF"/>
        </w:rPr>
        <w:t>为7件，占100%</w:t>
      </w:r>
      <w:r>
        <w:rPr>
          <w:rFonts w:hint="default" w:ascii="Times New Roman" w:hAnsi="Times New Roman" w:eastAsia="方正仿宋_GBK" w:cs="Times New Roman"/>
          <w:i w:val="0"/>
          <w:caps w:val="0"/>
          <w:color w:val="333333"/>
          <w:spacing w:val="0"/>
          <w:sz w:val="32"/>
          <w:szCs w:val="32"/>
          <w:shd w:val="clear" w:fill="FFFFFF"/>
          <w:lang w:eastAsia="zh-CN"/>
        </w:rPr>
        <w:t>，</w:t>
      </w:r>
      <w:r>
        <w:rPr>
          <w:rFonts w:hint="default" w:ascii="Times New Roman" w:hAnsi="Times New Roman" w:eastAsia="方正仿宋_GBK" w:cs="Times New Roman"/>
          <w:i w:val="0"/>
          <w:caps w:val="0"/>
          <w:color w:val="333333"/>
          <w:spacing w:val="0"/>
          <w:sz w:val="32"/>
          <w:szCs w:val="32"/>
          <w:shd w:val="clear" w:fill="FFFFFF"/>
        </w:rPr>
        <w:t>已在规定时间内按要求全部办结。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b/>
          <w:i w:val="0"/>
          <w:caps w:val="0"/>
          <w:color w:val="333333"/>
          <w:spacing w:val="0"/>
          <w:sz w:val="32"/>
          <w:szCs w:val="32"/>
          <w:shd w:val="clear" w:fill="FFFFFF"/>
        </w:rPr>
        <w:t>（三）政府信息公开的收费及减免情况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shd w:val="clear" w:fill="FFFFFF"/>
        </w:rPr>
        <w:t>2019年我局认真按照《政府信息公开条例》等规定公开政府信息，未收取涉及政府信息公开申请任何费用。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b/>
          <w:i w:val="0"/>
          <w:caps w:val="0"/>
          <w:color w:val="333333"/>
          <w:spacing w:val="0"/>
          <w:sz w:val="32"/>
          <w:szCs w:val="32"/>
          <w:shd w:val="clear" w:fill="FFFFFF"/>
        </w:rPr>
        <w:t>（四）政府信息管理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Times New Roman" w:hAnsi="Times New Roman" w:eastAsia="方正仿宋_GBK" w:cs="Times New Roman"/>
          <w:i w:val="0"/>
          <w:caps w:val="0"/>
          <w:color w:val="333333"/>
          <w:spacing w:val="0"/>
          <w:sz w:val="32"/>
          <w:szCs w:val="32"/>
          <w:highlight w:val="none"/>
          <w:shd w:val="clear" w:fill="FFFFFF"/>
          <w:lang w:eastAsia="zh-CN"/>
        </w:rPr>
      </w:pPr>
      <w:r>
        <w:rPr>
          <w:rFonts w:hint="default" w:ascii="Times New Roman" w:hAnsi="Times New Roman" w:eastAsia="方正仿宋_GBK" w:cs="Times New Roman"/>
          <w:i w:val="0"/>
          <w:caps w:val="0"/>
          <w:color w:val="333333"/>
          <w:spacing w:val="0"/>
          <w:sz w:val="32"/>
          <w:szCs w:val="32"/>
          <w:highlight w:val="none"/>
          <w:shd w:val="clear" w:fill="FFFFFF"/>
        </w:rPr>
        <w:t>人员方面，市财政局政务公开工作由主要负责同志任组长，分管领导任副组长，相关科室、二级机构负责同志担任领导小组成员，政务公开办设在局办公室。经费方面，政府信息公开工作经费单独列支，统筹保障。工作部署方面，建立健全信息收集、审查、处理机制。在日常工作中，由办公室主动收集各业务线上产生的政府信息</w:t>
      </w:r>
      <w:r>
        <w:rPr>
          <w:rFonts w:hint="default" w:ascii="Times New Roman" w:hAnsi="Times New Roman" w:eastAsia="方正仿宋_GBK" w:cs="Times New Roman"/>
          <w:i w:val="0"/>
          <w:caps w:val="0"/>
          <w:color w:val="333333"/>
          <w:spacing w:val="0"/>
          <w:sz w:val="32"/>
          <w:szCs w:val="32"/>
          <w:highlight w:val="none"/>
          <w:shd w:val="clear" w:fill="FFFFFF"/>
          <w:lang w:eastAsia="zh-CN"/>
        </w:rPr>
        <w:t>。</w:t>
      </w:r>
      <w:r>
        <w:rPr>
          <w:rFonts w:hint="default" w:ascii="Times New Roman" w:hAnsi="Times New Roman" w:eastAsia="方正仿宋_GBK" w:cs="Times New Roman"/>
          <w:i w:val="0"/>
          <w:caps w:val="0"/>
          <w:color w:val="333333"/>
          <w:spacing w:val="0"/>
          <w:sz w:val="32"/>
          <w:szCs w:val="32"/>
          <w:highlight w:val="none"/>
          <w:shd w:val="clear" w:fill="FFFFFF"/>
        </w:rPr>
        <w:t>经审查依法应当公开的事项，及时准确向社会公开，确保政府信息规范管理。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Times New Roman" w:hAnsi="Times New Roman" w:eastAsia="方正仿宋_GBK" w:cs="Times New Roman"/>
          <w:i w:val="0"/>
          <w:caps w:val="0"/>
          <w:color w:val="333333"/>
          <w:spacing w:val="0"/>
          <w:sz w:val="32"/>
          <w:szCs w:val="32"/>
          <w:lang w:val="en-US" w:eastAsia="zh-CN"/>
        </w:rPr>
      </w:pPr>
      <w:r>
        <w:rPr>
          <w:rFonts w:hint="default" w:ascii="Times New Roman" w:hAnsi="Times New Roman" w:eastAsia="方正仿宋_GBK" w:cs="Times New Roman"/>
          <w:b/>
          <w:i w:val="0"/>
          <w:caps w:val="0"/>
          <w:color w:val="333333"/>
          <w:spacing w:val="0"/>
          <w:sz w:val="32"/>
          <w:szCs w:val="32"/>
          <w:shd w:val="clear" w:fill="FFFFFF"/>
        </w:rPr>
        <w:t>（五）</w:t>
      </w:r>
      <w:r>
        <w:rPr>
          <w:rFonts w:hint="default" w:ascii="Times New Roman" w:hAnsi="Times New Roman" w:eastAsia="方正仿宋_GBK" w:cs="Times New Roman"/>
          <w:b/>
          <w:i w:val="0"/>
          <w:caps w:val="0"/>
          <w:color w:val="333333"/>
          <w:spacing w:val="0"/>
          <w:sz w:val="32"/>
          <w:szCs w:val="32"/>
          <w:shd w:val="clear" w:fill="FFFFFF"/>
          <w:lang w:val="en-US" w:eastAsia="zh-CN"/>
        </w:rPr>
        <w:t>公开平台建设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shd w:val="clear" w:fill="FFFFFF"/>
        </w:rPr>
        <w:t>市财政局高度重视政务公开工作，积极加强组织领导，强化工作措施，灵活应用公开形式，坚持</w:t>
      </w:r>
      <w:r>
        <w:rPr>
          <w:rFonts w:hint="eastAsia" w:ascii="Times New Roman" w:hAnsi="Times New Roman" w:eastAsia="方正仿宋_GBK" w:cs="Times New Roman"/>
          <w:i w:val="0"/>
          <w:caps w:val="0"/>
          <w:color w:val="333333"/>
          <w:spacing w:val="0"/>
          <w:sz w:val="32"/>
          <w:szCs w:val="32"/>
          <w:shd w:val="clear" w:fill="FFFFFF"/>
          <w:lang w:eastAsia="zh-CN"/>
        </w:rPr>
        <w:t>“</w:t>
      </w:r>
      <w:r>
        <w:rPr>
          <w:rFonts w:hint="default" w:ascii="Times New Roman" w:hAnsi="Times New Roman" w:eastAsia="方正仿宋_GBK" w:cs="Times New Roman"/>
          <w:i w:val="0"/>
          <w:caps w:val="0"/>
          <w:color w:val="333333"/>
          <w:spacing w:val="0"/>
          <w:sz w:val="32"/>
          <w:szCs w:val="32"/>
          <w:shd w:val="clear" w:fill="FFFFFF"/>
        </w:rPr>
        <w:t>公开为常态、不公开为例外</w:t>
      </w:r>
      <w:r>
        <w:rPr>
          <w:rFonts w:hint="eastAsia" w:ascii="Times New Roman" w:hAnsi="Times New Roman" w:eastAsia="方正仿宋_GBK" w:cs="Times New Roman"/>
          <w:i w:val="0"/>
          <w:caps w:val="0"/>
          <w:color w:val="333333"/>
          <w:spacing w:val="0"/>
          <w:sz w:val="32"/>
          <w:szCs w:val="32"/>
          <w:shd w:val="clear" w:fill="FFFFFF"/>
          <w:lang w:eastAsia="zh-CN"/>
        </w:rPr>
        <w:t>”</w:t>
      </w:r>
      <w:r>
        <w:rPr>
          <w:rFonts w:hint="default" w:ascii="Times New Roman" w:hAnsi="Times New Roman" w:eastAsia="方正仿宋_GBK" w:cs="Times New Roman"/>
          <w:i w:val="0"/>
          <w:caps w:val="0"/>
          <w:color w:val="333333"/>
          <w:spacing w:val="0"/>
          <w:sz w:val="32"/>
          <w:szCs w:val="32"/>
          <w:shd w:val="clear" w:fill="FFFFFF"/>
        </w:rPr>
        <w:t>原则，着力推进财政信息公开，财政政务公开能力和服务水平显著提升。按照市政府统一安排，对网站进行了全面改版升级。新版网站栏目设置更加合理、网站功能更加全面、操作管理更加便捷。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Times New Roman" w:hAnsi="Times New Roman" w:eastAsia="方正仿宋_GBK" w:cs="Times New Roman"/>
          <w:i w:val="0"/>
          <w:caps w:val="0"/>
          <w:color w:val="333333"/>
          <w:spacing w:val="0"/>
          <w:sz w:val="32"/>
          <w:szCs w:val="32"/>
          <w:lang w:val="en-US" w:eastAsia="zh-CN"/>
        </w:rPr>
      </w:pPr>
      <w:r>
        <w:rPr>
          <w:rFonts w:hint="default" w:ascii="Times New Roman" w:hAnsi="Times New Roman" w:eastAsia="方正仿宋_GBK" w:cs="Times New Roman"/>
          <w:b/>
          <w:i w:val="0"/>
          <w:caps w:val="0"/>
          <w:color w:val="333333"/>
          <w:spacing w:val="0"/>
          <w:sz w:val="32"/>
          <w:szCs w:val="32"/>
          <w:shd w:val="clear" w:fill="FFFFFF"/>
        </w:rPr>
        <w:t>（六）</w:t>
      </w:r>
      <w:r>
        <w:rPr>
          <w:rFonts w:hint="default" w:ascii="Times New Roman" w:hAnsi="Times New Roman" w:eastAsia="方正仿宋_GBK" w:cs="Times New Roman"/>
          <w:b/>
          <w:i w:val="0"/>
          <w:caps w:val="0"/>
          <w:color w:val="333333"/>
          <w:spacing w:val="0"/>
          <w:sz w:val="32"/>
          <w:szCs w:val="32"/>
          <w:shd w:val="clear" w:fill="FFFFFF"/>
          <w:lang w:val="en-US" w:eastAsia="zh-CN"/>
        </w:rPr>
        <w:t>监督保障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Times New Roman" w:hAnsi="Times New Roman" w:eastAsia="方正仿宋_GBK" w:cs="Times New Roman"/>
          <w:i w:val="0"/>
          <w:caps w:val="0"/>
          <w:color w:val="333333"/>
          <w:spacing w:val="0"/>
          <w:sz w:val="32"/>
          <w:szCs w:val="32"/>
          <w:highlight w:val="none"/>
        </w:rPr>
      </w:pPr>
      <w:r>
        <w:rPr>
          <w:rFonts w:hint="default" w:ascii="Times New Roman" w:hAnsi="Times New Roman" w:eastAsia="方正仿宋_GBK" w:cs="Times New Roman"/>
          <w:i w:val="0"/>
          <w:caps w:val="0"/>
          <w:color w:val="333333"/>
          <w:spacing w:val="0"/>
          <w:sz w:val="32"/>
          <w:szCs w:val="32"/>
          <w:highlight w:val="none"/>
          <w:shd w:val="clear" w:fill="FFFFFF"/>
        </w:rPr>
        <w:t>将政务公开工作纳入年度绩效考核当中，</w:t>
      </w:r>
      <w:r>
        <w:rPr>
          <w:rFonts w:hint="default" w:ascii="Times New Roman" w:hAnsi="Times New Roman" w:eastAsia="方正仿宋_GBK" w:cs="Times New Roman"/>
          <w:i w:val="0"/>
          <w:caps w:val="0"/>
          <w:color w:val="333333"/>
          <w:spacing w:val="0"/>
          <w:sz w:val="32"/>
          <w:szCs w:val="32"/>
          <w:highlight w:val="none"/>
          <w:shd w:val="clear" w:fill="FFFFFF"/>
          <w:lang w:val="en-US" w:eastAsia="zh-CN"/>
        </w:rPr>
        <w:t>每年度</w:t>
      </w:r>
      <w:r>
        <w:rPr>
          <w:rFonts w:hint="default" w:ascii="Times New Roman" w:hAnsi="Times New Roman" w:eastAsia="方正仿宋_GBK" w:cs="Times New Roman"/>
          <w:i w:val="0"/>
          <w:caps w:val="0"/>
          <w:color w:val="333333"/>
          <w:spacing w:val="0"/>
          <w:sz w:val="32"/>
          <w:szCs w:val="32"/>
          <w:highlight w:val="none"/>
          <w:shd w:val="clear" w:fill="FFFFFF"/>
        </w:rPr>
        <w:t>定期</w:t>
      </w:r>
      <w:r>
        <w:rPr>
          <w:rFonts w:hint="default" w:ascii="Times New Roman" w:hAnsi="Times New Roman" w:eastAsia="方正仿宋_GBK" w:cs="Times New Roman"/>
          <w:i w:val="0"/>
          <w:caps w:val="0"/>
          <w:color w:val="333333"/>
          <w:spacing w:val="0"/>
          <w:sz w:val="32"/>
          <w:szCs w:val="32"/>
          <w:highlight w:val="none"/>
          <w:shd w:val="clear" w:fill="FFFFFF"/>
          <w:lang w:val="en-US" w:eastAsia="zh-CN"/>
        </w:rPr>
        <w:t>根据本局的政务公开工作制度</w:t>
      </w:r>
      <w:r>
        <w:rPr>
          <w:rFonts w:hint="default" w:ascii="Times New Roman" w:hAnsi="Times New Roman" w:eastAsia="方正仿宋_GBK" w:cs="Times New Roman"/>
          <w:i w:val="0"/>
          <w:caps w:val="0"/>
          <w:color w:val="333333"/>
          <w:spacing w:val="0"/>
          <w:sz w:val="32"/>
          <w:szCs w:val="32"/>
          <w:highlight w:val="none"/>
          <w:shd w:val="clear" w:fill="FFFFFF"/>
        </w:rPr>
        <w:t>对</w:t>
      </w:r>
      <w:r>
        <w:rPr>
          <w:rFonts w:hint="default" w:ascii="Times New Roman" w:hAnsi="Times New Roman" w:eastAsia="方正仿宋_GBK" w:cs="Times New Roman"/>
          <w:i w:val="0"/>
          <w:caps w:val="0"/>
          <w:color w:val="333333"/>
          <w:spacing w:val="0"/>
          <w:sz w:val="32"/>
          <w:szCs w:val="32"/>
          <w:highlight w:val="none"/>
          <w:shd w:val="clear" w:fill="FFFFFF"/>
          <w:lang w:val="en-US" w:eastAsia="zh-CN"/>
        </w:rPr>
        <w:t>本单位的</w:t>
      </w:r>
      <w:r>
        <w:rPr>
          <w:rFonts w:hint="default" w:ascii="Times New Roman" w:hAnsi="Times New Roman" w:eastAsia="方正仿宋_GBK" w:cs="Times New Roman"/>
          <w:i w:val="0"/>
          <w:caps w:val="0"/>
          <w:color w:val="333333"/>
          <w:spacing w:val="0"/>
          <w:sz w:val="32"/>
          <w:szCs w:val="32"/>
          <w:highlight w:val="none"/>
          <w:shd w:val="clear" w:fill="FFFFFF"/>
        </w:rPr>
        <w:t>信息公开工作进行考核。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Times New Roman" w:hAnsi="Times New Roman" w:eastAsia="方正仿宋_GBK" w:cs="Times New Roman"/>
          <w:i w:val="0"/>
          <w:caps w:val="0"/>
          <w:color w:val="333333"/>
          <w:spacing w:val="0"/>
          <w:sz w:val="32"/>
          <w:szCs w:val="32"/>
          <w:highlight w:val="none"/>
          <w:shd w:val="clear" w:fill="FFFFFF"/>
        </w:rPr>
      </w:pPr>
      <w:r>
        <w:rPr>
          <w:rFonts w:hint="default" w:ascii="Times New Roman" w:hAnsi="Times New Roman" w:eastAsia="方正仿宋_GBK" w:cs="Times New Roman"/>
          <w:i w:val="0"/>
          <w:caps w:val="0"/>
          <w:color w:val="333333"/>
          <w:spacing w:val="0"/>
          <w:sz w:val="32"/>
          <w:szCs w:val="32"/>
          <w:highlight w:val="none"/>
          <w:shd w:val="clear" w:fill="FFFFFF"/>
        </w:rPr>
        <w:t>完善</w:t>
      </w:r>
      <w:r>
        <w:rPr>
          <w:rFonts w:hint="default" w:ascii="Times New Roman" w:hAnsi="Times New Roman" w:eastAsia="方正仿宋_GBK" w:cs="Times New Roman"/>
          <w:i w:val="0"/>
          <w:caps w:val="0"/>
          <w:color w:val="333333"/>
          <w:spacing w:val="0"/>
          <w:sz w:val="32"/>
          <w:szCs w:val="32"/>
          <w:highlight w:val="none"/>
          <w:shd w:val="clear" w:fill="FFFFFF"/>
          <w:lang w:val="en-US" w:eastAsia="zh-CN"/>
        </w:rPr>
        <w:t>本局</w:t>
      </w:r>
      <w:r>
        <w:rPr>
          <w:rFonts w:hint="default" w:ascii="Times New Roman" w:hAnsi="Times New Roman" w:eastAsia="方正仿宋_GBK" w:cs="Times New Roman"/>
          <w:i w:val="0"/>
          <w:caps w:val="0"/>
          <w:color w:val="333333"/>
          <w:spacing w:val="0"/>
          <w:sz w:val="32"/>
          <w:szCs w:val="32"/>
          <w:highlight w:val="none"/>
          <w:shd w:val="clear" w:fill="FFFFFF"/>
        </w:rPr>
        <w:t>社会评议制度和责任追究制度，</w:t>
      </w:r>
      <w:r>
        <w:rPr>
          <w:rFonts w:hint="default" w:ascii="Times New Roman" w:hAnsi="Times New Roman" w:eastAsia="方正仿宋_GBK" w:cs="Times New Roman"/>
          <w:i w:val="0"/>
          <w:caps w:val="0"/>
          <w:color w:val="333333"/>
          <w:spacing w:val="0"/>
          <w:sz w:val="32"/>
          <w:szCs w:val="32"/>
          <w:highlight w:val="none"/>
          <w:shd w:val="clear" w:fill="FFFFFF"/>
          <w:lang w:val="en-US" w:eastAsia="zh-CN"/>
        </w:rPr>
        <w:t>积极配合</w:t>
      </w:r>
      <w:r>
        <w:rPr>
          <w:rFonts w:hint="default" w:ascii="Times New Roman" w:hAnsi="Times New Roman" w:eastAsia="方正仿宋_GBK" w:cs="Times New Roman"/>
          <w:i w:val="0"/>
          <w:caps w:val="0"/>
          <w:color w:val="333333"/>
          <w:spacing w:val="0"/>
          <w:sz w:val="32"/>
          <w:szCs w:val="32"/>
          <w:highlight w:val="none"/>
          <w:shd w:val="clear" w:fill="FFFFFF"/>
        </w:rPr>
        <w:t>群众对政府信息公开工作进行评议监督，</w:t>
      </w:r>
      <w:r>
        <w:rPr>
          <w:rFonts w:hint="default" w:ascii="Times New Roman" w:hAnsi="Times New Roman" w:eastAsia="方正仿宋_GBK" w:cs="Times New Roman"/>
          <w:i w:val="0"/>
          <w:caps w:val="0"/>
          <w:color w:val="333333"/>
          <w:spacing w:val="0"/>
          <w:sz w:val="32"/>
          <w:szCs w:val="32"/>
          <w:highlight w:val="none"/>
          <w:shd w:val="clear" w:fill="FFFFFF"/>
          <w:lang w:val="en-US" w:eastAsia="zh-CN"/>
        </w:rPr>
        <w:t>并对群众提出的问题认真进行处理</w:t>
      </w:r>
      <w:r>
        <w:rPr>
          <w:rFonts w:hint="default" w:ascii="Times New Roman" w:hAnsi="Times New Roman" w:eastAsia="方正仿宋_GBK" w:cs="Times New Roman"/>
          <w:i w:val="0"/>
          <w:caps w:val="0"/>
          <w:color w:val="333333"/>
          <w:spacing w:val="0"/>
          <w:sz w:val="32"/>
          <w:szCs w:val="32"/>
          <w:highlight w:val="none"/>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Times New Roman" w:hAnsi="Times New Roman" w:eastAsia="方正仿宋_GBK" w:cs="Times New Roman"/>
          <w:i w:val="0"/>
          <w:caps w:val="0"/>
          <w:color w:val="333333"/>
          <w:spacing w:val="0"/>
          <w:sz w:val="32"/>
          <w:szCs w:val="32"/>
          <w:highlight w:val="none"/>
        </w:rPr>
      </w:pPr>
      <w:r>
        <w:rPr>
          <w:rFonts w:hint="default" w:ascii="Times New Roman" w:hAnsi="Times New Roman" w:eastAsia="方正仿宋_GBK" w:cs="Times New Roman"/>
          <w:i w:val="0"/>
          <w:caps w:val="0"/>
          <w:color w:val="333333"/>
          <w:spacing w:val="0"/>
          <w:sz w:val="32"/>
          <w:szCs w:val="32"/>
          <w:highlight w:val="none"/>
          <w:shd w:val="clear" w:fill="FFFFFF"/>
        </w:rPr>
        <w:t>2019年，各科室积极配合开展政务公开工作，未发生因不履行政务公开义务而发生的责任追究情况。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b/>
          <w:i w:val="0"/>
          <w:caps w:val="0"/>
          <w:color w:val="333333"/>
          <w:spacing w:val="0"/>
          <w:sz w:val="32"/>
          <w:szCs w:val="32"/>
          <w:shd w:val="clear" w:fill="FFFFFF"/>
        </w:rPr>
        <w:t>二、主动公开政府信息情况</w:t>
      </w:r>
    </w:p>
    <w:tbl>
      <w:tblPr>
        <w:tblStyle w:val="4"/>
        <w:tblW w:w="5000" w:type="pct"/>
        <w:jc w:val="center"/>
        <w:shd w:val="clear" w:color="auto" w:fill="auto"/>
        <w:tblLayout w:type="autofit"/>
        <w:tblCellMar>
          <w:top w:w="0" w:type="dxa"/>
          <w:left w:w="0" w:type="dxa"/>
          <w:bottom w:w="0" w:type="dxa"/>
          <w:right w:w="0" w:type="dxa"/>
        </w:tblCellMar>
      </w:tblPr>
      <w:tblGrid>
        <w:gridCol w:w="2508"/>
        <w:gridCol w:w="2015"/>
        <w:gridCol w:w="2003"/>
        <w:gridCol w:w="1996"/>
      </w:tblGrid>
      <w:tr>
        <w:tblPrEx>
          <w:shd w:val="clear" w:color="auto" w:fill="auto"/>
          <w:tblCellMar>
            <w:top w:w="0" w:type="dxa"/>
            <w:left w:w="0" w:type="dxa"/>
            <w:bottom w:w="0" w:type="dxa"/>
            <w:right w:w="0" w:type="dxa"/>
          </w:tblCellMar>
        </w:tblPrEx>
        <w:trPr>
          <w:trHeight w:val="495" w:hRule="atLeast"/>
          <w:jc w:val="center"/>
        </w:trPr>
        <w:tc>
          <w:tcPr>
            <w:tcW w:w="5000" w:type="pct"/>
            <w:gridSpan w:val="4"/>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kern w:val="0"/>
                <w:sz w:val="24"/>
                <w:szCs w:val="24"/>
                <w:lang w:val="en-US" w:eastAsia="zh-CN" w:bidi="ar"/>
              </w:rPr>
              <w:t>行政法规、规章和规范性文件</w:t>
            </w:r>
          </w:p>
        </w:tc>
      </w:tr>
      <w:tr>
        <w:tblPrEx>
          <w:tblCellMar>
            <w:top w:w="0" w:type="dxa"/>
            <w:left w:w="0" w:type="dxa"/>
            <w:bottom w:w="0" w:type="dxa"/>
            <w:right w:w="0" w:type="dxa"/>
          </w:tblCellMar>
        </w:tblPrEx>
        <w:trPr>
          <w:trHeight w:val="882" w:hRule="atLeast"/>
          <w:jc w:val="center"/>
        </w:trPr>
        <w:tc>
          <w:tcPr>
            <w:tcW w:w="1482" w:type="pct"/>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kern w:val="0"/>
                <w:sz w:val="24"/>
                <w:szCs w:val="24"/>
                <w:lang w:val="en-US" w:eastAsia="zh-CN" w:bidi="ar"/>
              </w:rPr>
              <w:t>信息内容</w:t>
            </w:r>
          </w:p>
        </w:tc>
        <w:tc>
          <w:tcPr>
            <w:tcW w:w="1179" w:type="pct"/>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kern w:val="0"/>
                <w:sz w:val="24"/>
                <w:szCs w:val="24"/>
                <w:lang w:val="en-US" w:eastAsia="zh-CN" w:bidi="ar"/>
              </w:rPr>
              <w:t>本年新</w:t>
            </w:r>
            <w:r>
              <w:rPr>
                <w:rFonts w:hint="default" w:ascii="Times New Roman" w:hAnsi="Times New Roman" w:eastAsia="方正仿宋_GBK" w:cs="Times New Roman"/>
                <w:kern w:val="0"/>
                <w:sz w:val="24"/>
                <w:szCs w:val="24"/>
                <w:lang w:val="en-US" w:eastAsia="zh-CN" w:bidi="ar"/>
              </w:rPr>
              <w:t>制作数量</w:t>
            </w:r>
          </w:p>
        </w:tc>
        <w:tc>
          <w:tcPr>
            <w:tcW w:w="1172" w:type="pc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kern w:val="0"/>
                <w:sz w:val="24"/>
                <w:szCs w:val="24"/>
                <w:lang w:val="en-US" w:eastAsia="zh-CN" w:bidi="ar"/>
              </w:rPr>
              <w:t>本年新</w:t>
            </w:r>
            <w:r>
              <w:rPr>
                <w:rFonts w:hint="default" w:ascii="Times New Roman" w:hAnsi="Times New Roman" w:eastAsia="方正仿宋_GBK" w:cs="Times New Roman"/>
                <w:kern w:val="0"/>
                <w:sz w:val="24"/>
                <w:szCs w:val="24"/>
                <w:lang w:val="en-US" w:eastAsia="zh-CN" w:bidi="ar"/>
              </w:rPr>
              <w:t>公开数量</w:t>
            </w:r>
          </w:p>
        </w:tc>
        <w:tc>
          <w:tcPr>
            <w:tcW w:w="1165" w:type="pct"/>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kern w:val="0"/>
                <w:sz w:val="24"/>
                <w:szCs w:val="24"/>
                <w:lang w:val="en-US" w:eastAsia="zh-CN" w:bidi="ar"/>
              </w:rPr>
              <w:t>对外公开总数量</w:t>
            </w:r>
          </w:p>
        </w:tc>
      </w:tr>
      <w:tr>
        <w:tblPrEx>
          <w:tblCellMar>
            <w:top w:w="0" w:type="dxa"/>
            <w:left w:w="0" w:type="dxa"/>
            <w:bottom w:w="0" w:type="dxa"/>
            <w:right w:w="0" w:type="dxa"/>
          </w:tblCellMar>
        </w:tblPrEx>
        <w:trPr>
          <w:trHeight w:val="523" w:hRule="atLeast"/>
          <w:jc w:val="center"/>
        </w:trPr>
        <w:tc>
          <w:tcPr>
            <w:tcW w:w="1482" w:type="pct"/>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kern w:val="0"/>
                <w:sz w:val="24"/>
                <w:szCs w:val="24"/>
                <w:lang w:val="en-US" w:eastAsia="zh-CN" w:bidi="ar"/>
              </w:rPr>
              <w:t>规章</w:t>
            </w:r>
          </w:p>
        </w:tc>
        <w:tc>
          <w:tcPr>
            <w:tcW w:w="1179" w:type="pct"/>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kern w:val="0"/>
                <w:sz w:val="24"/>
                <w:szCs w:val="24"/>
                <w:highlight w:val="none"/>
                <w:lang w:val="en-US" w:eastAsia="zh-CN" w:bidi="ar"/>
              </w:rPr>
              <w:t>0</w:t>
            </w:r>
          </w:p>
        </w:tc>
        <w:tc>
          <w:tcPr>
            <w:tcW w:w="117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kern w:val="0"/>
                <w:sz w:val="24"/>
                <w:szCs w:val="24"/>
                <w:highlight w:val="none"/>
                <w:lang w:val="en-US" w:eastAsia="zh-CN" w:bidi="ar"/>
              </w:rPr>
              <w:t>0</w:t>
            </w:r>
          </w:p>
        </w:tc>
        <w:tc>
          <w:tcPr>
            <w:tcW w:w="1165" w:type="pct"/>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kern w:val="0"/>
                <w:sz w:val="24"/>
                <w:szCs w:val="24"/>
                <w:highlight w:val="none"/>
                <w:lang w:val="en-US" w:eastAsia="zh-CN" w:bidi="ar"/>
              </w:rPr>
              <w:t>0</w:t>
            </w:r>
          </w:p>
        </w:tc>
      </w:tr>
      <w:tr>
        <w:tblPrEx>
          <w:tblCellMar>
            <w:top w:w="0" w:type="dxa"/>
            <w:left w:w="0" w:type="dxa"/>
            <w:bottom w:w="0" w:type="dxa"/>
            <w:right w:w="0" w:type="dxa"/>
          </w:tblCellMar>
        </w:tblPrEx>
        <w:trPr>
          <w:trHeight w:val="471" w:hRule="atLeast"/>
          <w:jc w:val="center"/>
        </w:trPr>
        <w:tc>
          <w:tcPr>
            <w:tcW w:w="1482" w:type="pct"/>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kern w:val="0"/>
                <w:sz w:val="24"/>
                <w:szCs w:val="24"/>
                <w:lang w:val="en-US" w:eastAsia="zh-CN" w:bidi="ar"/>
              </w:rPr>
              <w:t>规范性文件</w:t>
            </w:r>
          </w:p>
        </w:tc>
        <w:tc>
          <w:tcPr>
            <w:tcW w:w="1179" w:type="pct"/>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lang w:val="en-US"/>
              </w:rPr>
            </w:pPr>
            <w:r>
              <w:rPr>
                <w:rFonts w:hint="eastAsia" w:ascii="Times New Roman" w:hAnsi="Times New Roman" w:eastAsia="方正仿宋_GBK" w:cs="Times New Roman"/>
                <w:kern w:val="0"/>
                <w:sz w:val="24"/>
                <w:szCs w:val="24"/>
                <w:lang w:val="en-US" w:eastAsia="zh-CN" w:bidi="ar"/>
              </w:rPr>
              <w:t>13</w:t>
            </w:r>
          </w:p>
        </w:tc>
        <w:tc>
          <w:tcPr>
            <w:tcW w:w="117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lang w:val="en-US"/>
              </w:rPr>
            </w:pPr>
            <w:r>
              <w:rPr>
                <w:rFonts w:hint="eastAsia" w:ascii="Times New Roman" w:hAnsi="Times New Roman" w:eastAsia="方正仿宋_GBK" w:cs="Times New Roman"/>
                <w:kern w:val="0"/>
                <w:sz w:val="24"/>
                <w:szCs w:val="24"/>
                <w:lang w:val="en-US" w:eastAsia="zh-CN" w:bidi="ar"/>
              </w:rPr>
              <w:t>13</w:t>
            </w:r>
          </w:p>
        </w:tc>
        <w:tc>
          <w:tcPr>
            <w:tcW w:w="1165" w:type="pct"/>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lang w:val="en-US"/>
              </w:rPr>
            </w:pPr>
            <w:r>
              <w:rPr>
                <w:rFonts w:hint="eastAsia" w:ascii="Times New Roman" w:hAnsi="Times New Roman" w:eastAsia="方正仿宋_GBK" w:cs="Times New Roman"/>
                <w:kern w:val="0"/>
                <w:sz w:val="24"/>
                <w:szCs w:val="24"/>
                <w:lang w:val="en-US" w:eastAsia="zh-CN" w:bidi="ar"/>
              </w:rPr>
              <w:t>48</w:t>
            </w:r>
          </w:p>
        </w:tc>
      </w:tr>
      <w:tr>
        <w:tblPrEx>
          <w:tblCellMar>
            <w:top w:w="0" w:type="dxa"/>
            <w:left w:w="0" w:type="dxa"/>
            <w:bottom w:w="0" w:type="dxa"/>
            <w:right w:w="0" w:type="dxa"/>
          </w:tblCellMar>
        </w:tblPrEx>
        <w:trPr>
          <w:trHeight w:val="480"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kern w:val="0"/>
                <w:sz w:val="24"/>
                <w:szCs w:val="24"/>
                <w:lang w:val="en-US" w:eastAsia="zh-CN" w:bidi="ar"/>
              </w:rPr>
              <w:t>办理行政许可和其他对外管理服务事项的依据、条件、程序以及办理结果</w:t>
            </w:r>
          </w:p>
        </w:tc>
      </w:tr>
      <w:tr>
        <w:tblPrEx>
          <w:tblCellMar>
            <w:top w:w="0" w:type="dxa"/>
            <w:left w:w="0" w:type="dxa"/>
            <w:bottom w:w="0" w:type="dxa"/>
            <w:right w:w="0" w:type="dxa"/>
          </w:tblCellMar>
        </w:tblPrEx>
        <w:trPr>
          <w:trHeight w:val="634" w:hRule="atLeast"/>
          <w:jc w:val="center"/>
        </w:trPr>
        <w:tc>
          <w:tcPr>
            <w:tcW w:w="1482" w:type="pct"/>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kern w:val="0"/>
                <w:sz w:val="24"/>
                <w:szCs w:val="24"/>
                <w:lang w:val="en-US" w:eastAsia="zh-CN" w:bidi="ar"/>
              </w:rPr>
              <w:t>信息内容</w:t>
            </w:r>
          </w:p>
        </w:tc>
        <w:tc>
          <w:tcPr>
            <w:tcW w:w="1179" w:type="pct"/>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kern w:val="0"/>
                <w:sz w:val="24"/>
                <w:szCs w:val="24"/>
                <w:lang w:val="en-US" w:eastAsia="zh-CN" w:bidi="ar"/>
              </w:rPr>
              <w:t>上一年项目数量</w:t>
            </w:r>
          </w:p>
        </w:tc>
        <w:tc>
          <w:tcPr>
            <w:tcW w:w="1172" w:type="pc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kern w:val="0"/>
                <w:sz w:val="24"/>
                <w:szCs w:val="24"/>
                <w:lang w:val="en-US" w:eastAsia="zh-CN" w:bidi="ar"/>
              </w:rPr>
              <w:t>本年增/减</w:t>
            </w:r>
          </w:p>
        </w:tc>
        <w:tc>
          <w:tcPr>
            <w:tcW w:w="1165" w:type="pct"/>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kern w:val="0"/>
                <w:sz w:val="24"/>
                <w:szCs w:val="24"/>
                <w:lang w:val="en-US" w:eastAsia="zh-CN" w:bidi="ar"/>
              </w:rPr>
              <w:t>处理决定数量</w:t>
            </w:r>
          </w:p>
        </w:tc>
      </w:tr>
      <w:tr>
        <w:tblPrEx>
          <w:shd w:val="clear" w:color="auto" w:fill="auto"/>
          <w:tblCellMar>
            <w:top w:w="0" w:type="dxa"/>
            <w:left w:w="0" w:type="dxa"/>
            <w:bottom w:w="0" w:type="dxa"/>
            <w:right w:w="0" w:type="dxa"/>
          </w:tblCellMar>
        </w:tblPrEx>
        <w:trPr>
          <w:trHeight w:val="528" w:hRule="atLeast"/>
          <w:jc w:val="center"/>
        </w:trPr>
        <w:tc>
          <w:tcPr>
            <w:tcW w:w="1482" w:type="pct"/>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kern w:val="0"/>
                <w:sz w:val="24"/>
                <w:szCs w:val="24"/>
                <w:lang w:val="en-US" w:eastAsia="zh-CN" w:bidi="ar"/>
              </w:rPr>
              <w:t>行政许可</w:t>
            </w:r>
          </w:p>
        </w:tc>
        <w:tc>
          <w:tcPr>
            <w:tcW w:w="1179" w:type="pct"/>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1</w:t>
            </w:r>
          </w:p>
        </w:tc>
        <w:tc>
          <w:tcPr>
            <w:tcW w:w="1172" w:type="pct"/>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1165" w:type="pct"/>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19</w:t>
            </w:r>
          </w:p>
        </w:tc>
      </w:tr>
      <w:tr>
        <w:tblPrEx>
          <w:tblCellMar>
            <w:top w:w="0" w:type="dxa"/>
            <w:left w:w="0" w:type="dxa"/>
            <w:bottom w:w="0" w:type="dxa"/>
            <w:right w:w="0" w:type="dxa"/>
          </w:tblCellMar>
        </w:tblPrEx>
        <w:trPr>
          <w:trHeight w:val="550" w:hRule="atLeast"/>
          <w:jc w:val="center"/>
        </w:trPr>
        <w:tc>
          <w:tcPr>
            <w:tcW w:w="1482" w:type="pct"/>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kern w:val="0"/>
                <w:sz w:val="24"/>
                <w:szCs w:val="24"/>
                <w:lang w:val="en-US" w:eastAsia="zh-CN" w:bidi="ar"/>
              </w:rPr>
              <w:t>其他对外管理服务事项</w:t>
            </w:r>
          </w:p>
        </w:tc>
        <w:tc>
          <w:tcPr>
            <w:tcW w:w="1179" w:type="pct"/>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lang w:val="en-US"/>
              </w:rPr>
            </w:pPr>
            <w:r>
              <w:rPr>
                <w:rFonts w:hint="default" w:ascii="Times New Roman" w:hAnsi="Times New Roman" w:eastAsia="方正仿宋_GBK" w:cs="Times New Roman"/>
                <w:kern w:val="0"/>
                <w:sz w:val="24"/>
                <w:szCs w:val="24"/>
                <w:lang w:val="en-US" w:eastAsia="zh-CN" w:bidi="ar"/>
              </w:rPr>
              <w:t>12</w:t>
            </w:r>
          </w:p>
        </w:tc>
        <w:tc>
          <w:tcPr>
            <w:tcW w:w="1172" w:type="pct"/>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lang w:val="en-US"/>
              </w:rPr>
            </w:pPr>
            <w:r>
              <w:rPr>
                <w:rFonts w:hint="default" w:ascii="Times New Roman" w:hAnsi="Times New Roman" w:eastAsia="方正仿宋_GBK" w:cs="Times New Roman"/>
                <w:kern w:val="0"/>
                <w:sz w:val="24"/>
                <w:szCs w:val="24"/>
                <w:lang w:val="en-US" w:eastAsia="zh-CN" w:bidi="ar"/>
              </w:rPr>
              <w:t>-2</w:t>
            </w:r>
          </w:p>
        </w:tc>
        <w:tc>
          <w:tcPr>
            <w:tcW w:w="1165" w:type="pct"/>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r>
      <w:tr>
        <w:tblPrEx>
          <w:tblCellMar>
            <w:top w:w="0" w:type="dxa"/>
            <w:left w:w="0" w:type="dxa"/>
            <w:bottom w:w="0" w:type="dxa"/>
            <w:right w:w="0" w:type="dxa"/>
          </w:tblCellMar>
        </w:tblPrEx>
        <w:trPr>
          <w:trHeight w:val="406"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kern w:val="0"/>
                <w:sz w:val="24"/>
                <w:szCs w:val="24"/>
                <w:lang w:val="en-US" w:eastAsia="zh-CN" w:bidi="ar"/>
              </w:rPr>
              <w:t>实施行政处罚、行政强制的依据、条件、程序以及本行政机关认为具有一定社会影响的行政处罚决定</w:t>
            </w:r>
          </w:p>
        </w:tc>
      </w:tr>
      <w:tr>
        <w:tblPrEx>
          <w:shd w:val="clear" w:color="auto" w:fill="auto"/>
          <w:tblCellMar>
            <w:top w:w="0" w:type="dxa"/>
            <w:left w:w="0" w:type="dxa"/>
            <w:bottom w:w="0" w:type="dxa"/>
            <w:right w:w="0" w:type="dxa"/>
          </w:tblCellMar>
        </w:tblPrEx>
        <w:trPr>
          <w:trHeight w:val="634" w:hRule="atLeast"/>
          <w:jc w:val="center"/>
        </w:trPr>
        <w:tc>
          <w:tcPr>
            <w:tcW w:w="1482" w:type="pct"/>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kern w:val="0"/>
                <w:sz w:val="24"/>
                <w:szCs w:val="24"/>
                <w:lang w:val="en-US" w:eastAsia="zh-CN" w:bidi="ar"/>
              </w:rPr>
              <w:t>信息内容</w:t>
            </w:r>
          </w:p>
        </w:tc>
        <w:tc>
          <w:tcPr>
            <w:tcW w:w="1179" w:type="pct"/>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kern w:val="0"/>
                <w:sz w:val="24"/>
                <w:szCs w:val="24"/>
                <w:lang w:val="en-US" w:eastAsia="zh-CN" w:bidi="ar"/>
              </w:rPr>
              <w:t>上一年项目数量</w:t>
            </w:r>
          </w:p>
        </w:tc>
        <w:tc>
          <w:tcPr>
            <w:tcW w:w="1172" w:type="pc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kern w:val="0"/>
                <w:sz w:val="24"/>
                <w:szCs w:val="24"/>
                <w:lang w:val="en-US" w:eastAsia="zh-CN" w:bidi="ar"/>
              </w:rPr>
              <w:t>本年增/减</w:t>
            </w:r>
          </w:p>
        </w:tc>
        <w:tc>
          <w:tcPr>
            <w:tcW w:w="1165" w:type="pct"/>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kern w:val="0"/>
                <w:sz w:val="24"/>
                <w:szCs w:val="24"/>
                <w:lang w:val="en-US" w:eastAsia="zh-CN" w:bidi="ar"/>
              </w:rPr>
              <w:t>处理决定数量</w:t>
            </w:r>
          </w:p>
        </w:tc>
      </w:tr>
      <w:tr>
        <w:tblPrEx>
          <w:tblCellMar>
            <w:top w:w="0" w:type="dxa"/>
            <w:left w:w="0" w:type="dxa"/>
            <w:bottom w:w="0" w:type="dxa"/>
            <w:right w:w="0" w:type="dxa"/>
          </w:tblCellMar>
        </w:tblPrEx>
        <w:trPr>
          <w:trHeight w:val="430" w:hRule="atLeast"/>
          <w:jc w:val="center"/>
        </w:trPr>
        <w:tc>
          <w:tcPr>
            <w:tcW w:w="1482" w:type="pct"/>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kern w:val="0"/>
                <w:sz w:val="24"/>
                <w:szCs w:val="24"/>
                <w:lang w:val="en-US" w:eastAsia="zh-CN" w:bidi="ar"/>
              </w:rPr>
              <w:t>行政处罚</w:t>
            </w:r>
          </w:p>
        </w:tc>
        <w:tc>
          <w:tcPr>
            <w:tcW w:w="1179" w:type="pct"/>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18</w:t>
            </w:r>
          </w:p>
        </w:tc>
        <w:tc>
          <w:tcPr>
            <w:tcW w:w="1172" w:type="pct"/>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1165" w:type="pct"/>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r>
      <w:tr>
        <w:tblPrEx>
          <w:tblCellMar>
            <w:top w:w="0" w:type="dxa"/>
            <w:left w:w="0" w:type="dxa"/>
            <w:bottom w:w="0" w:type="dxa"/>
            <w:right w:w="0" w:type="dxa"/>
          </w:tblCellMar>
        </w:tblPrEx>
        <w:trPr>
          <w:trHeight w:val="409" w:hRule="atLeast"/>
          <w:jc w:val="center"/>
        </w:trPr>
        <w:tc>
          <w:tcPr>
            <w:tcW w:w="1482" w:type="pct"/>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kern w:val="0"/>
                <w:sz w:val="24"/>
                <w:szCs w:val="24"/>
                <w:lang w:val="en-US" w:eastAsia="zh-CN" w:bidi="ar"/>
              </w:rPr>
              <w:t>行政强制</w:t>
            </w:r>
          </w:p>
        </w:tc>
        <w:tc>
          <w:tcPr>
            <w:tcW w:w="1179" w:type="pct"/>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1172" w:type="pct"/>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1165" w:type="pct"/>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r>
      <w:tr>
        <w:tblPrEx>
          <w:tblCellMar>
            <w:top w:w="0" w:type="dxa"/>
            <w:left w:w="0" w:type="dxa"/>
            <w:bottom w:w="0" w:type="dxa"/>
            <w:right w:w="0" w:type="dxa"/>
          </w:tblCellMar>
        </w:tblPrEx>
        <w:trPr>
          <w:trHeight w:val="474"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kern w:val="0"/>
                <w:sz w:val="24"/>
                <w:szCs w:val="24"/>
                <w:lang w:val="en-US" w:eastAsia="zh-CN" w:bidi="ar"/>
              </w:rPr>
              <w:t>行政事业性收费项目及其依据、标准</w:t>
            </w:r>
          </w:p>
        </w:tc>
      </w:tr>
      <w:tr>
        <w:tblPrEx>
          <w:shd w:val="clear" w:color="auto" w:fill="auto"/>
          <w:tblCellMar>
            <w:top w:w="0" w:type="dxa"/>
            <w:left w:w="0" w:type="dxa"/>
            <w:bottom w:w="0" w:type="dxa"/>
            <w:right w:w="0" w:type="dxa"/>
          </w:tblCellMar>
        </w:tblPrEx>
        <w:trPr>
          <w:trHeight w:val="270" w:hRule="atLeast"/>
          <w:jc w:val="center"/>
        </w:trPr>
        <w:tc>
          <w:tcPr>
            <w:tcW w:w="1482" w:type="pct"/>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kern w:val="0"/>
                <w:sz w:val="24"/>
                <w:szCs w:val="24"/>
                <w:lang w:val="en-US" w:eastAsia="zh-CN" w:bidi="ar"/>
              </w:rPr>
              <w:t>信息内容</w:t>
            </w:r>
          </w:p>
        </w:tc>
        <w:tc>
          <w:tcPr>
            <w:tcW w:w="1179" w:type="pct"/>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kern w:val="0"/>
                <w:sz w:val="24"/>
                <w:szCs w:val="24"/>
                <w:lang w:val="en-US" w:eastAsia="zh-CN" w:bidi="ar"/>
              </w:rPr>
              <w:t>上一年项目数量</w:t>
            </w:r>
          </w:p>
        </w:tc>
        <w:tc>
          <w:tcPr>
            <w:tcW w:w="2338" w:type="pct"/>
            <w:gridSpan w:val="2"/>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kern w:val="0"/>
                <w:sz w:val="24"/>
                <w:szCs w:val="24"/>
                <w:lang w:val="en-US" w:eastAsia="zh-CN" w:bidi="ar"/>
              </w:rPr>
              <w:t>本年增/减</w:t>
            </w:r>
          </w:p>
        </w:tc>
      </w:tr>
      <w:tr>
        <w:tblPrEx>
          <w:tblCellMar>
            <w:top w:w="0" w:type="dxa"/>
            <w:left w:w="0" w:type="dxa"/>
            <w:bottom w:w="0" w:type="dxa"/>
            <w:right w:w="0" w:type="dxa"/>
          </w:tblCellMar>
        </w:tblPrEx>
        <w:trPr>
          <w:trHeight w:val="551" w:hRule="atLeast"/>
          <w:jc w:val="center"/>
        </w:trPr>
        <w:tc>
          <w:tcPr>
            <w:tcW w:w="1482" w:type="pct"/>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kern w:val="0"/>
                <w:sz w:val="24"/>
                <w:szCs w:val="24"/>
                <w:lang w:val="en-US" w:eastAsia="zh-CN" w:bidi="ar"/>
              </w:rPr>
              <w:t>行政事业性收费</w:t>
            </w:r>
          </w:p>
        </w:tc>
        <w:tc>
          <w:tcPr>
            <w:tcW w:w="1179" w:type="pct"/>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2338" w:type="pct"/>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r>
      <w:tr>
        <w:tblPrEx>
          <w:tblCellMar>
            <w:top w:w="0" w:type="dxa"/>
            <w:left w:w="0" w:type="dxa"/>
            <w:bottom w:w="0" w:type="dxa"/>
            <w:right w:w="0" w:type="dxa"/>
          </w:tblCellMar>
        </w:tblPrEx>
        <w:trPr>
          <w:trHeight w:val="476"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kern w:val="0"/>
                <w:sz w:val="24"/>
                <w:szCs w:val="24"/>
                <w:lang w:val="en-US" w:eastAsia="zh-CN" w:bidi="ar"/>
              </w:rPr>
              <w:t>政府集中采购项目的目录、标准及实施情况</w:t>
            </w:r>
          </w:p>
        </w:tc>
      </w:tr>
      <w:tr>
        <w:tblPrEx>
          <w:tblCellMar>
            <w:top w:w="0" w:type="dxa"/>
            <w:left w:w="0" w:type="dxa"/>
            <w:bottom w:w="0" w:type="dxa"/>
            <w:right w:w="0" w:type="dxa"/>
          </w:tblCellMar>
        </w:tblPrEx>
        <w:trPr>
          <w:trHeight w:val="585" w:hRule="atLeast"/>
          <w:jc w:val="center"/>
        </w:trPr>
        <w:tc>
          <w:tcPr>
            <w:tcW w:w="1482" w:type="pct"/>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kern w:val="0"/>
                <w:sz w:val="24"/>
                <w:szCs w:val="24"/>
                <w:lang w:val="en-US" w:eastAsia="zh-CN" w:bidi="ar"/>
              </w:rPr>
              <w:t>信息内容</w:t>
            </w:r>
          </w:p>
        </w:tc>
        <w:tc>
          <w:tcPr>
            <w:tcW w:w="1179" w:type="pct"/>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kern w:val="0"/>
                <w:sz w:val="24"/>
                <w:szCs w:val="24"/>
                <w:lang w:val="en-US" w:eastAsia="zh-CN" w:bidi="ar"/>
              </w:rPr>
              <w:t>采购项目数量</w:t>
            </w:r>
          </w:p>
        </w:tc>
        <w:tc>
          <w:tcPr>
            <w:tcW w:w="2338" w:type="pct"/>
            <w:gridSpan w:val="2"/>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kern w:val="0"/>
                <w:sz w:val="24"/>
                <w:szCs w:val="24"/>
                <w:lang w:val="en-US" w:eastAsia="zh-CN" w:bidi="ar"/>
              </w:rPr>
              <w:t>采购总金额</w:t>
            </w:r>
          </w:p>
        </w:tc>
      </w:tr>
      <w:tr>
        <w:tblPrEx>
          <w:shd w:val="clear" w:color="auto" w:fill="auto"/>
          <w:tblCellMar>
            <w:top w:w="0" w:type="dxa"/>
            <w:left w:w="0" w:type="dxa"/>
            <w:bottom w:w="0" w:type="dxa"/>
            <w:right w:w="0" w:type="dxa"/>
          </w:tblCellMar>
        </w:tblPrEx>
        <w:trPr>
          <w:trHeight w:val="539" w:hRule="atLeast"/>
          <w:jc w:val="center"/>
        </w:trPr>
        <w:tc>
          <w:tcPr>
            <w:tcW w:w="1482" w:type="pct"/>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kern w:val="0"/>
                <w:sz w:val="24"/>
                <w:szCs w:val="24"/>
                <w:lang w:val="en-US" w:eastAsia="zh-CN" w:bidi="ar"/>
              </w:rPr>
              <w:t>政府集中采购</w:t>
            </w:r>
          </w:p>
        </w:tc>
        <w:tc>
          <w:tcPr>
            <w:tcW w:w="1179" w:type="pct"/>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2</w:t>
            </w:r>
          </w:p>
        </w:tc>
        <w:tc>
          <w:tcPr>
            <w:tcW w:w="2338" w:type="pct"/>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89万</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b/>
          <w:i w:val="0"/>
          <w:caps w:val="0"/>
          <w:color w:val="333333"/>
          <w:spacing w:val="0"/>
          <w:sz w:val="32"/>
          <w:szCs w:val="32"/>
          <w:shd w:val="clear" w:fill="FFFFFF"/>
        </w:rPr>
        <w:t>三、收到和处理政府信息公开申请情况</w:t>
      </w:r>
    </w:p>
    <w:tbl>
      <w:tblPr>
        <w:tblStyle w:val="4"/>
        <w:tblW w:w="4999" w:type="pct"/>
        <w:jc w:val="center"/>
        <w:shd w:val="clear" w:color="auto" w:fill="auto"/>
        <w:tblLayout w:type="autofit"/>
        <w:tblCellMar>
          <w:top w:w="0" w:type="dxa"/>
          <w:left w:w="0" w:type="dxa"/>
          <w:bottom w:w="0" w:type="dxa"/>
          <w:right w:w="0" w:type="dxa"/>
        </w:tblCellMar>
      </w:tblPr>
      <w:tblGrid>
        <w:gridCol w:w="938"/>
        <w:gridCol w:w="1170"/>
        <w:gridCol w:w="1506"/>
        <w:gridCol w:w="680"/>
        <w:gridCol w:w="708"/>
        <w:gridCol w:w="708"/>
        <w:gridCol w:w="708"/>
        <w:gridCol w:w="708"/>
        <w:gridCol w:w="709"/>
        <w:gridCol w:w="685"/>
      </w:tblGrid>
      <w:tr>
        <w:tblPrEx>
          <w:shd w:val="clear" w:color="auto" w:fill="auto"/>
          <w:tblCellMar>
            <w:top w:w="0" w:type="dxa"/>
            <w:left w:w="0" w:type="dxa"/>
            <w:bottom w:w="0" w:type="dxa"/>
            <w:right w:w="0" w:type="dxa"/>
          </w:tblCellMar>
        </w:tblPrEx>
        <w:trPr>
          <w:jc w:val="center"/>
        </w:trPr>
        <w:tc>
          <w:tcPr>
            <w:tcW w:w="2143" w:type="pct"/>
            <w:gridSpan w:val="3"/>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（本列数据的勾稽关系为：第一项加第二项之和，等于第三项加第四项之和）</w:t>
            </w:r>
          </w:p>
        </w:tc>
        <w:tc>
          <w:tcPr>
            <w:tcW w:w="2856" w:type="pct"/>
            <w:gridSpan w:val="7"/>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申请人情况</w:t>
            </w:r>
          </w:p>
        </w:tc>
      </w:tr>
      <w:tr>
        <w:tblPrEx>
          <w:shd w:val="clear" w:color="auto" w:fill="auto"/>
          <w:tblCellMar>
            <w:top w:w="0" w:type="dxa"/>
            <w:left w:w="0" w:type="dxa"/>
            <w:bottom w:w="0" w:type="dxa"/>
            <w:right w:w="0" w:type="dxa"/>
          </w:tblCellMar>
        </w:tblPrEx>
        <w:trPr>
          <w:jc w:val="center"/>
        </w:trPr>
        <w:tc>
          <w:tcPr>
            <w:tcW w:w="2143" w:type="pct"/>
            <w:gridSpan w:val="3"/>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 </w:t>
            </w:r>
          </w:p>
        </w:tc>
        <w:tc>
          <w:tcPr>
            <w:tcW w:w="33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自然人</w:t>
            </w:r>
          </w:p>
        </w:tc>
        <w:tc>
          <w:tcPr>
            <w:tcW w:w="2115" w:type="pct"/>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法人或其他组织</w:t>
            </w:r>
          </w:p>
        </w:tc>
        <w:tc>
          <w:tcPr>
            <w:tcW w:w="408" w:type="pc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总计</w:t>
            </w:r>
          </w:p>
        </w:tc>
      </w:tr>
      <w:tr>
        <w:tblPrEx>
          <w:shd w:val="clear" w:color="auto" w:fill="auto"/>
          <w:tblCellMar>
            <w:top w:w="0" w:type="dxa"/>
            <w:left w:w="0" w:type="dxa"/>
            <w:bottom w:w="0" w:type="dxa"/>
            <w:right w:w="0" w:type="dxa"/>
          </w:tblCellMar>
        </w:tblPrEx>
        <w:trPr>
          <w:jc w:val="center"/>
        </w:trPr>
        <w:tc>
          <w:tcPr>
            <w:tcW w:w="2143" w:type="pct"/>
            <w:gridSpan w:val="3"/>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 </w:t>
            </w:r>
          </w:p>
        </w:tc>
        <w:tc>
          <w:tcPr>
            <w:tcW w:w="332" w:type="pct"/>
            <w:tcBorders>
              <w:top w:val="nil"/>
              <w:left w:val="nil"/>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 </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商业企业</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科研机构</w:t>
            </w:r>
          </w:p>
        </w:tc>
        <w:tc>
          <w:tcPr>
            <w:tcW w:w="423" w:type="pc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社会公益组织</w:t>
            </w:r>
          </w:p>
        </w:tc>
        <w:tc>
          <w:tcPr>
            <w:tcW w:w="423" w:type="pc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法律服务机构</w:t>
            </w:r>
          </w:p>
        </w:tc>
        <w:tc>
          <w:tcPr>
            <w:tcW w:w="423" w:type="pc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其他</w:t>
            </w:r>
          </w:p>
        </w:tc>
        <w:tc>
          <w:tcPr>
            <w:tcW w:w="408" w:type="pct"/>
            <w:tcBorders>
              <w:top w:val="single" w:color="auto" w:sz="8" w:space="0"/>
              <w:left w:val="nil"/>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 </w:t>
            </w:r>
          </w:p>
        </w:tc>
      </w:tr>
      <w:tr>
        <w:tblPrEx>
          <w:tblCellMar>
            <w:top w:w="0" w:type="dxa"/>
            <w:left w:w="0" w:type="dxa"/>
            <w:bottom w:w="0" w:type="dxa"/>
            <w:right w:w="0" w:type="dxa"/>
          </w:tblCellMar>
        </w:tblPrEx>
        <w:trPr>
          <w:jc w:val="center"/>
        </w:trPr>
        <w:tc>
          <w:tcPr>
            <w:tcW w:w="2143" w:type="pct"/>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一、本年新收政府信息公开申请数量</w:t>
            </w:r>
          </w:p>
        </w:tc>
        <w:tc>
          <w:tcPr>
            <w:tcW w:w="33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6</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1</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08"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7</w:t>
            </w:r>
          </w:p>
        </w:tc>
      </w:tr>
      <w:tr>
        <w:tblPrEx>
          <w:shd w:val="clear" w:color="auto" w:fill="auto"/>
          <w:tblCellMar>
            <w:top w:w="0" w:type="dxa"/>
            <w:left w:w="0" w:type="dxa"/>
            <w:bottom w:w="0" w:type="dxa"/>
            <w:right w:w="0" w:type="dxa"/>
          </w:tblCellMar>
        </w:tblPrEx>
        <w:trPr>
          <w:jc w:val="center"/>
        </w:trPr>
        <w:tc>
          <w:tcPr>
            <w:tcW w:w="2143" w:type="pct"/>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二、上年结转政府信息公开申请数量</w:t>
            </w:r>
          </w:p>
        </w:tc>
        <w:tc>
          <w:tcPr>
            <w:tcW w:w="33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08"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r>
      <w:tr>
        <w:tblPrEx>
          <w:tblCellMar>
            <w:top w:w="0" w:type="dxa"/>
            <w:left w:w="0" w:type="dxa"/>
            <w:bottom w:w="0" w:type="dxa"/>
            <w:right w:w="0" w:type="dxa"/>
          </w:tblCellMar>
        </w:tblPrEx>
        <w:trPr>
          <w:jc w:val="center"/>
        </w:trPr>
        <w:tc>
          <w:tcPr>
            <w:tcW w:w="55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三、本年度办理结果</w:t>
            </w:r>
          </w:p>
        </w:tc>
        <w:tc>
          <w:tcPr>
            <w:tcW w:w="1584" w:type="pct"/>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（一）予以公开</w:t>
            </w:r>
          </w:p>
        </w:tc>
        <w:tc>
          <w:tcPr>
            <w:tcW w:w="33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6</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1</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08" w:type="pc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7</w:t>
            </w:r>
          </w:p>
        </w:tc>
      </w:tr>
      <w:tr>
        <w:tblPrEx>
          <w:tblCellMar>
            <w:top w:w="0" w:type="dxa"/>
            <w:left w:w="0" w:type="dxa"/>
            <w:bottom w:w="0" w:type="dxa"/>
            <w:right w:w="0" w:type="dxa"/>
          </w:tblCellMar>
        </w:tblPrEx>
        <w:trPr>
          <w:jc w:val="center"/>
        </w:trPr>
        <w:tc>
          <w:tcPr>
            <w:tcW w:w="558" w:type="pct"/>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 </w:t>
            </w:r>
          </w:p>
        </w:tc>
        <w:tc>
          <w:tcPr>
            <w:tcW w:w="1584" w:type="pct"/>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（二）部分公开（区分处理的，只计这一情形，不计其他情形）</w:t>
            </w:r>
          </w:p>
        </w:tc>
        <w:tc>
          <w:tcPr>
            <w:tcW w:w="33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08"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r>
      <w:tr>
        <w:tblPrEx>
          <w:shd w:val="clear" w:color="auto" w:fill="auto"/>
          <w:tblCellMar>
            <w:top w:w="0" w:type="dxa"/>
            <w:left w:w="0" w:type="dxa"/>
            <w:bottom w:w="0" w:type="dxa"/>
            <w:right w:w="0" w:type="dxa"/>
          </w:tblCellMar>
        </w:tblPrEx>
        <w:trPr>
          <w:jc w:val="center"/>
        </w:trPr>
        <w:tc>
          <w:tcPr>
            <w:tcW w:w="558" w:type="pct"/>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 </w:t>
            </w:r>
          </w:p>
        </w:tc>
        <w:tc>
          <w:tcPr>
            <w:tcW w:w="694"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（三）不予公开</w:t>
            </w:r>
          </w:p>
        </w:tc>
        <w:tc>
          <w:tcPr>
            <w:tcW w:w="89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1.属于国家秘密</w:t>
            </w:r>
          </w:p>
        </w:tc>
        <w:tc>
          <w:tcPr>
            <w:tcW w:w="33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08" w:type="pc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r>
      <w:tr>
        <w:tblPrEx>
          <w:shd w:val="clear" w:color="auto" w:fill="auto"/>
          <w:tblCellMar>
            <w:top w:w="0" w:type="dxa"/>
            <w:left w:w="0" w:type="dxa"/>
            <w:bottom w:w="0" w:type="dxa"/>
            <w:right w:w="0" w:type="dxa"/>
          </w:tblCellMar>
        </w:tblPrEx>
        <w:trPr>
          <w:jc w:val="center"/>
        </w:trPr>
        <w:tc>
          <w:tcPr>
            <w:tcW w:w="558" w:type="pct"/>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 </w:t>
            </w:r>
          </w:p>
        </w:tc>
        <w:tc>
          <w:tcPr>
            <w:tcW w:w="694" w:type="pct"/>
            <w:tcBorders>
              <w:top w:val="nil"/>
              <w:left w:val="nil"/>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 </w:t>
            </w:r>
          </w:p>
        </w:tc>
        <w:tc>
          <w:tcPr>
            <w:tcW w:w="89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2.其他法律行政法规禁止公开</w:t>
            </w:r>
          </w:p>
        </w:tc>
        <w:tc>
          <w:tcPr>
            <w:tcW w:w="33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08"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r>
      <w:tr>
        <w:tblPrEx>
          <w:tblCellMar>
            <w:top w:w="0" w:type="dxa"/>
            <w:left w:w="0" w:type="dxa"/>
            <w:bottom w:w="0" w:type="dxa"/>
            <w:right w:w="0" w:type="dxa"/>
          </w:tblCellMar>
        </w:tblPrEx>
        <w:trPr>
          <w:jc w:val="center"/>
        </w:trPr>
        <w:tc>
          <w:tcPr>
            <w:tcW w:w="558" w:type="pct"/>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 </w:t>
            </w:r>
          </w:p>
        </w:tc>
        <w:tc>
          <w:tcPr>
            <w:tcW w:w="694" w:type="pct"/>
            <w:tcBorders>
              <w:top w:val="nil"/>
              <w:left w:val="nil"/>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 </w:t>
            </w:r>
          </w:p>
        </w:tc>
        <w:tc>
          <w:tcPr>
            <w:tcW w:w="89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3.危及</w:t>
            </w:r>
            <w:r>
              <w:rPr>
                <w:rFonts w:hint="eastAsia" w:ascii="Times New Roman" w:hAnsi="Times New Roman" w:eastAsia="方正仿宋_GBK" w:cs="Times New Roman"/>
                <w:kern w:val="0"/>
                <w:sz w:val="24"/>
                <w:szCs w:val="24"/>
                <w:lang w:val="en-US" w:eastAsia="zh-CN" w:bidi="ar"/>
              </w:rPr>
              <w:t>“</w:t>
            </w:r>
            <w:r>
              <w:rPr>
                <w:rFonts w:hint="default" w:ascii="Times New Roman" w:hAnsi="Times New Roman" w:eastAsia="方正仿宋_GBK" w:cs="Times New Roman"/>
                <w:kern w:val="0"/>
                <w:sz w:val="24"/>
                <w:szCs w:val="24"/>
                <w:lang w:val="en-US" w:eastAsia="zh-CN" w:bidi="ar"/>
              </w:rPr>
              <w:t>三安全一稳定</w:t>
            </w:r>
            <w:r>
              <w:rPr>
                <w:rFonts w:hint="eastAsia" w:ascii="Times New Roman" w:hAnsi="Times New Roman" w:eastAsia="方正仿宋_GBK" w:cs="Times New Roman"/>
                <w:kern w:val="0"/>
                <w:sz w:val="24"/>
                <w:szCs w:val="24"/>
                <w:lang w:val="en-US" w:eastAsia="zh-CN" w:bidi="ar"/>
              </w:rPr>
              <w:t>”</w:t>
            </w:r>
          </w:p>
        </w:tc>
        <w:tc>
          <w:tcPr>
            <w:tcW w:w="33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08"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r>
      <w:tr>
        <w:tblPrEx>
          <w:shd w:val="clear" w:color="auto" w:fill="auto"/>
          <w:tblCellMar>
            <w:top w:w="0" w:type="dxa"/>
            <w:left w:w="0" w:type="dxa"/>
            <w:bottom w:w="0" w:type="dxa"/>
            <w:right w:w="0" w:type="dxa"/>
          </w:tblCellMar>
        </w:tblPrEx>
        <w:trPr>
          <w:jc w:val="center"/>
        </w:trPr>
        <w:tc>
          <w:tcPr>
            <w:tcW w:w="558" w:type="pct"/>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 </w:t>
            </w:r>
          </w:p>
        </w:tc>
        <w:tc>
          <w:tcPr>
            <w:tcW w:w="694" w:type="pct"/>
            <w:tcBorders>
              <w:top w:val="nil"/>
              <w:left w:val="nil"/>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 </w:t>
            </w:r>
          </w:p>
        </w:tc>
        <w:tc>
          <w:tcPr>
            <w:tcW w:w="89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4.保护第三方合法权益</w:t>
            </w:r>
          </w:p>
        </w:tc>
        <w:tc>
          <w:tcPr>
            <w:tcW w:w="33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08"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r>
      <w:tr>
        <w:tblPrEx>
          <w:tblCellMar>
            <w:top w:w="0" w:type="dxa"/>
            <w:left w:w="0" w:type="dxa"/>
            <w:bottom w:w="0" w:type="dxa"/>
            <w:right w:w="0" w:type="dxa"/>
          </w:tblCellMar>
        </w:tblPrEx>
        <w:trPr>
          <w:jc w:val="center"/>
        </w:trPr>
        <w:tc>
          <w:tcPr>
            <w:tcW w:w="558" w:type="pct"/>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 </w:t>
            </w:r>
          </w:p>
        </w:tc>
        <w:tc>
          <w:tcPr>
            <w:tcW w:w="694" w:type="pct"/>
            <w:tcBorders>
              <w:top w:val="nil"/>
              <w:left w:val="nil"/>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 </w:t>
            </w:r>
          </w:p>
        </w:tc>
        <w:tc>
          <w:tcPr>
            <w:tcW w:w="89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5.属于三类内部事务信息</w:t>
            </w:r>
          </w:p>
        </w:tc>
        <w:tc>
          <w:tcPr>
            <w:tcW w:w="33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08"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r>
      <w:tr>
        <w:tblPrEx>
          <w:shd w:val="clear" w:color="auto" w:fill="auto"/>
          <w:tblCellMar>
            <w:top w:w="0" w:type="dxa"/>
            <w:left w:w="0" w:type="dxa"/>
            <w:bottom w:w="0" w:type="dxa"/>
            <w:right w:w="0" w:type="dxa"/>
          </w:tblCellMar>
        </w:tblPrEx>
        <w:trPr>
          <w:jc w:val="center"/>
        </w:trPr>
        <w:tc>
          <w:tcPr>
            <w:tcW w:w="558" w:type="pct"/>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 </w:t>
            </w:r>
          </w:p>
        </w:tc>
        <w:tc>
          <w:tcPr>
            <w:tcW w:w="694" w:type="pct"/>
            <w:tcBorders>
              <w:top w:val="nil"/>
              <w:left w:val="nil"/>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 </w:t>
            </w:r>
          </w:p>
        </w:tc>
        <w:tc>
          <w:tcPr>
            <w:tcW w:w="89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6.属于四类过程性信息</w:t>
            </w:r>
          </w:p>
        </w:tc>
        <w:tc>
          <w:tcPr>
            <w:tcW w:w="33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08"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r>
      <w:tr>
        <w:tblPrEx>
          <w:tblCellMar>
            <w:top w:w="0" w:type="dxa"/>
            <w:left w:w="0" w:type="dxa"/>
            <w:bottom w:w="0" w:type="dxa"/>
            <w:right w:w="0" w:type="dxa"/>
          </w:tblCellMar>
        </w:tblPrEx>
        <w:trPr>
          <w:jc w:val="center"/>
        </w:trPr>
        <w:tc>
          <w:tcPr>
            <w:tcW w:w="558" w:type="pct"/>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 </w:t>
            </w:r>
          </w:p>
        </w:tc>
        <w:tc>
          <w:tcPr>
            <w:tcW w:w="694" w:type="pct"/>
            <w:tcBorders>
              <w:top w:val="nil"/>
              <w:left w:val="nil"/>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 </w:t>
            </w:r>
          </w:p>
        </w:tc>
        <w:tc>
          <w:tcPr>
            <w:tcW w:w="89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7.属于行政执法案卷</w:t>
            </w:r>
          </w:p>
        </w:tc>
        <w:tc>
          <w:tcPr>
            <w:tcW w:w="33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08"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r>
      <w:tr>
        <w:tblPrEx>
          <w:tblCellMar>
            <w:top w:w="0" w:type="dxa"/>
            <w:left w:w="0" w:type="dxa"/>
            <w:bottom w:w="0" w:type="dxa"/>
            <w:right w:w="0" w:type="dxa"/>
          </w:tblCellMar>
        </w:tblPrEx>
        <w:trPr>
          <w:jc w:val="center"/>
        </w:trPr>
        <w:tc>
          <w:tcPr>
            <w:tcW w:w="558" w:type="pct"/>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 </w:t>
            </w:r>
          </w:p>
        </w:tc>
        <w:tc>
          <w:tcPr>
            <w:tcW w:w="694" w:type="pct"/>
            <w:tcBorders>
              <w:top w:val="nil"/>
              <w:left w:val="nil"/>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 </w:t>
            </w:r>
          </w:p>
        </w:tc>
        <w:tc>
          <w:tcPr>
            <w:tcW w:w="89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8.属于行政查询事项</w:t>
            </w:r>
          </w:p>
        </w:tc>
        <w:tc>
          <w:tcPr>
            <w:tcW w:w="33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08"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r>
      <w:tr>
        <w:tblPrEx>
          <w:tblCellMar>
            <w:top w:w="0" w:type="dxa"/>
            <w:left w:w="0" w:type="dxa"/>
            <w:bottom w:w="0" w:type="dxa"/>
            <w:right w:w="0" w:type="dxa"/>
          </w:tblCellMar>
        </w:tblPrEx>
        <w:trPr>
          <w:jc w:val="center"/>
        </w:trPr>
        <w:tc>
          <w:tcPr>
            <w:tcW w:w="558" w:type="pct"/>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 </w:t>
            </w:r>
          </w:p>
        </w:tc>
        <w:tc>
          <w:tcPr>
            <w:tcW w:w="694"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（四）无法提供</w:t>
            </w:r>
          </w:p>
        </w:tc>
        <w:tc>
          <w:tcPr>
            <w:tcW w:w="89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1.本机关不掌握相关政府信息</w:t>
            </w:r>
          </w:p>
        </w:tc>
        <w:tc>
          <w:tcPr>
            <w:tcW w:w="33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08"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r>
      <w:tr>
        <w:tblPrEx>
          <w:shd w:val="clear" w:color="auto" w:fill="auto"/>
          <w:tblCellMar>
            <w:top w:w="0" w:type="dxa"/>
            <w:left w:w="0" w:type="dxa"/>
            <w:bottom w:w="0" w:type="dxa"/>
            <w:right w:w="0" w:type="dxa"/>
          </w:tblCellMar>
        </w:tblPrEx>
        <w:trPr>
          <w:jc w:val="center"/>
        </w:trPr>
        <w:tc>
          <w:tcPr>
            <w:tcW w:w="558" w:type="pct"/>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 </w:t>
            </w:r>
          </w:p>
        </w:tc>
        <w:tc>
          <w:tcPr>
            <w:tcW w:w="694" w:type="pct"/>
            <w:tcBorders>
              <w:top w:val="nil"/>
              <w:left w:val="nil"/>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 </w:t>
            </w:r>
          </w:p>
        </w:tc>
        <w:tc>
          <w:tcPr>
            <w:tcW w:w="89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2.没有现成信息需要另行制作</w:t>
            </w:r>
          </w:p>
        </w:tc>
        <w:tc>
          <w:tcPr>
            <w:tcW w:w="33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08"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r>
      <w:tr>
        <w:tblPrEx>
          <w:tblCellMar>
            <w:top w:w="0" w:type="dxa"/>
            <w:left w:w="0" w:type="dxa"/>
            <w:bottom w:w="0" w:type="dxa"/>
            <w:right w:w="0" w:type="dxa"/>
          </w:tblCellMar>
        </w:tblPrEx>
        <w:trPr>
          <w:jc w:val="center"/>
        </w:trPr>
        <w:tc>
          <w:tcPr>
            <w:tcW w:w="558" w:type="pct"/>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 </w:t>
            </w:r>
          </w:p>
        </w:tc>
        <w:tc>
          <w:tcPr>
            <w:tcW w:w="694" w:type="pct"/>
            <w:tcBorders>
              <w:top w:val="nil"/>
              <w:left w:val="nil"/>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 </w:t>
            </w:r>
          </w:p>
        </w:tc>
        <w:tc>
          <w:tcPr>
            <w:tcW w:w="89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3.补正后申请内容仍不明确</w:t>
            </w:r>
          </w:p>
        </w:tc>
        <w:tc>
          <w:tcPr>
            <w:tcW w:w="33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08"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r>
      <w:tr>
        <w:tblPrEx>
          <w:tblCellMar>
            <w:top w:w="0" w:type="dxa"/>
            <w:left w:w="0" w:type="dxa"/>
            <w:bottom w:w="0" w:type="dxa"/>
            <w:right w:w="0" w:type="dxa"/>
          </w:tblCellMar>
        </w:tblPrEx>
        <w:trPr>
          <w:jc w:val="center"/>
        </w:trPr>
        <w:tc>
          <w:tcPr>
            <w:tcW w:w="558" w:type="pct"/>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 </w:t>
            </w:r>
          </w:p>
        </w:tc>
        <w:tc>
          <w:tcPr>
            <w:tcW w:w="694"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（五）不予处理</w:t>
            </w:r>
          </w:p>
        </w:tc>
        <w:tc>
          <w:tcPr>
            <w:tcW w:w="89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1.信访举报投诉类申请</w:t>
            </w:r>
          </w:p>
        </w:tc>
        <w:tc>
          <w:tcPr>
            <w:tcW w:w="33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08"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r>
      <w:tr>
        <w:tblPrEx>
          <w:shd w:val="clear" w:color="auto" w:fill="auto"/>
          <w:tblCellMar>
            <w:top w:w="0" w:type="dxa"/>
            <w:left w:w="0" w:type="dxa"/>
            <w:bottom w:w="0" w:type="dxa"/>
            <w:right w:w="0" w:type="dxa"/>
          </w:tblCellMar>
        </w:tblPrEx>
        <w:trPr>
          <w:jc w:val="center"/>
        </w:trPr>
        <w:tc>
          <w:tcPr>
            <w:tcW w:w="558" w:type="pct"/>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 </w:t>
            </w:r>
          </w:p>
        </w:tc>
        <w:tc>
          <w:tcPr>
            <w:tcW w:w="694" w:type="pct"/>
            <w:tcBorders>
              <w:top w:val="nil"/>
              <w:left w:val="nil"/>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 </w:t>
            </w:r>
          </w:p>
        </w:tc>
        <w:tc>
          <w:tcPr>
            <w:tcW w:w="89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2.重复申请</w:t>
            </w:r>
          </w:p>
        </w:tc>
        <w:tc>
          <w:tcPr>
            <w:tcW w:w="33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08"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r>
      <w:tr>
        <w:tblPrEx>
          <w:tblCellMar>
            <w:top w:w="0" w:type="dxa"/>
            <w:left w:w="0" w:type="dxa"/>
            <w:bottom w:w="0" w:type="dxa"/>
            <w:right w:w="0" w:type="dxa"/>
          </w:tblCellMar>
        </w:tblPrEx>
        <w:trPr>
          <w:jc w:val="center"/>
        </w:trPr>
        <w:tc>
          <w:tcPr>
            <w:tcW w:w="558" w:type="pct"/>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 </w:t>
            </w:r>
          </w:p>
        </w:tc>
        <w:tc>
          <w:tcPr>
            <w:tcW w:w="694" w:type="pct"/>
            <w:tcBorders>
              <w:top w:val="nil"/>
              <w:left w:val="nil"/>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 </w:t>
            </w:r>
          </w:p>
        </w:tc>
        <w:tc>
          <w:tcPr>
            <w:tcW w:w="89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3.要求提供公开出版物</w:t>
            </w:r>
          </w:p>
        </w:tc>
        <w:tc>
          <w:tcPr>
            <w:tcW w:w="33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08"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r>
      <w:tr>
        <w:tblPrEx>
          <w:tblCellMar>
            <w:top w:w="0" w:type="dxa"/>
            <w:left w:w="0" w:type="dxa"/>
            <w:bottom w:w="0" w:type="dxa"/>
            <w:right w:w="0" w:type="dxa"/>
          </w:tblCellMar>
        </w:tblPrEx>
        <w:trPr>
          <w:jc w:val="center"/>
        </w:trPr>
        <w:tc>
          <w:tcPr>
            <w:tcW w:w="558" w:type="pct"/>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 </w:t>
            </w:r>
          </w:p>
        </w:tc>
        <w:tc>
          <w:tcPr>
            <w:tcW w:w="694" w:type="pct"/>
            <w:tcBorders>
              <w:top w:val="nil"/>
              <w:left w:val="nil"/>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 </w:t>
            </w:r>
          </w:p>
        </w:tc>
        <w:tc>
          <w:tcPr>
            <w:tcW w:w="89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4.无正当理由大量反复申请</w:t>
            </w:r>
          </w:p>
        </w:tc>
        <w:tc>
          <w:tcPr>
            <w:tcW w:w="33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08"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r>
      <w:tr>
        <w:tblPrEx>
          <w:tblCellMar>
            <w:top w:w="0" w:type="dxa"/>
            <w:left w:w="0" w:type="dxa"/>
            <w:bottom w:w="0" w:type="dxa"/>
            <w:right w:w="0" w:type="dxa"/>
          </w:tblCellMar>
        </w:tblPrEx>
        <w:trPr>
          <w:jc w:val="center"/>
        </w:trPr>
        <w:tc>
          <w:tcPr>
            <w:tcW w:w="558" w:type="pct"/>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 </w:t>
            </w:r>
          </w:p>
        </w:tc>
        <w:tc>
          <w:tcPr>
            <w:tcW w:w="694" w:type="pct"/>
            <w:tcBorders>
              <w:top w:val="nil"/>
              <w:left w:val="nil"/>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 </w:t>
            </w:r>
          </w:p>
        </w:tc>
        <w:tc>
          <w:tcPr>
            <w:tcW w:w="89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5.要求行政机关确认或重新出具已获取信息</w:t>
            </w:r>
          </w:p>
        </w:tc>
        <w:tc>
          <w:tcPr>
            <w:tcW w:w="33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08"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r>
      <w:tr>
        <w:tblPrEx>
          <w:tblCellMar>
            <w:top w:w="0" w:type="dxa"/>
            <w:left w:w="0" w:type="dxa"/>
            <w:bottom w:w="0" w:type="dxa"/>
            <w:right w:w="0" w:type="dxa"/>
          </w:tblCellMar>
        </w:tblPrEx>
        <w:trPr>
          <w:jc w:val="center"/>
        </w:trPr>
        <w:tc>
          <w:tcPr>
            <w:tcW w:w="558" w:type="pct"/>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 </w:t>
            </w:r>
          </w:p>
        </w:tc>
        <w:tc>
          <w:tcPr>
            <w:tcW w:w="1584" w:type="pct"/>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（六）其他处理</w:t>
            </w:r>
          </w:p>
        </w:tc>
        <w:tc>
          <w:tcPr>
            <w:tcW w:w="33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08"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r>
      <w:tr>
        <w:tblPrEx>
          <w:tblCellMar>
            <w:top w:w="0" w:type="dxa"/>
            <w:left w:w="0" w:type="dxa"/>
            <w:bottom w:w="0" w:type="dxa"/>
            <w:right w:w="0" w:type="dxa"/>
          </w:tblCellMar>
        </w:tblPrEx>
        <w:trPr>
          <w:jc w:val="center"/>
        </w:trPr>
        <w:tc>
          <w:tcPr>
            <w:tcW w:w="558" w:type="pct"/>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 </w:t>
            </w:r>
          </w:p>
        </w:tc>
        <w:tc>
          <w:tcPr>
            <w:tcW w:w="1584" w:type="pct"/>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（七）总计</w:t>
            </w:r>
          </w:p>
        </w:tc>
        <w:tc>
          <w:tcPr>
            <w:tcW w:w="33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6</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1</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08"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7</w:t>
            </w:r>
          </w:p>
        </w:tc>
      </w:tr>
      <w:tr>
        <w:tblPrEx>
          <w:tblCellMar>
            <w:top w:w="0" w:type="dxa"/>
            <w:left w:w="0" w:type="dxa"/>
            <w:bottom w:w="0" w:type="dxa"/>
            <w:right w:w="0" w:type="dxa"/>
          </w:tblCellMar>
        </w:tblPrEx>
        <w:trPr>
          <w:jc w:val="center"/>
        </w:trPr>
        <w:tc>
          <w:tcPr>
            <w:tcW w:w="2143" w:type="pct"/>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四、结转下年度继续办理</w:t>
            </w:r>
          </w:p>
        </w:tc>
        <w:tc>
          <w:tcPr>
            <w:tcW w:w="33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2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08"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shd w:val="clear" w:fill="FFFFFF"/>
        </w:rPr>
        <w:t>四、政府信息公开行政复议、行政诉讼情况</w:t>
      </w:r>
    </w:p>
    <w:tbl>
      <w:tblPr>
        <w:tblStyle w:val="4"/>
        <w:tblW w:w="5000" w:type="pct"/>
        <w:jc w:val="center"/>
        <w:shd w:val="clear" w:color="auto" w:fill="auto"/>
        <w:tblLayout w:type="autofit"/>
        <w:tblCellMar>
          <w:top w:w="0" w:type="dxa"/>
          <w:left w:w="0" w:type="dxa"/>
          <w:bottom w:w="0" w:type="dxa"/>
          <w:right w:w="0" w:type="dxa"/>
        </w:tblCellMar>
      </w:tblPr>
      <w:tblGrid>
        <w:gridCol w:w="775"/>
        <w:gridCol w:w="776"/>
        <w:gridCol w:w="776"/>
        <w:gridCol w:w="776"/>
        <w:gridCol w:w="619"/>
        <w:gridCol w:w="479"/>
        <w:gridCol w:w="479"/>
        <w:gridCol w:w="479"/>
        <w:gridCol w:w="479"/>
        <w:gridCol w:w="484"/>
        <w:gridCol w:w="479"/>
        <w:gridCol w:w="479"/>
        <w:gridCol w:w="479"/>
        <w:gridCol w:w="479"/>
        <w:gridCol w:w="484"/>
      </w:tblGrid>
      <w:tr>
        <w:tblPrEx>
          <w:shd w:val="clear" w:color="auto" w:fill="auto"/>
          <w:tblCellMar>
            <w:top w:w="0" w:type="dxa"/>
            <w:left w:w="0" w:type="dxa"/>
            <w:bottom w:w="0" w:type="dxa"/>
            <w:right w:w="0" w:type="dxa"/>
          </w:tblCellMar>
        </w:tblPrEx>
        <w:trPr>
          <w:jc w:val="center"/>
        </w:trPr>
        <w:tc>
          <w:tcPr>
            <w:tcW w:w="2183" w:type="pct"/>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行政复议</w:t>
            </w:r>
          </w:p>
        </w:tc>
        <w:tc>
          <w:tcPr>
            <w:tcW w:w="2816" w:type="pct"/>
            <w:gridSpan w:val="10"/>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行政诉讼</w:t>
            </w:r>
          </w:p>
        </w:tc>
      </w:tr>
      <w:tr>
        <w:tblPrEx>
          <w:shd w:val="clear" w:color="auto" w:fill="auto"/>
          <w:tblCellMar>
            <w:top w:w="0" w:type="dxa"/>
            <w:left w:w="0" w:type="dxa"/>
            <w:bottom w:w="0" w:type="dxa"/>
            <w:right w:w="0" w:type="dxa"/>
          </w:tblCellMar>
        </w:tblPrEx>
        <w:trPr>
          <w:jc w:val="center"/>
        </w:trPr>
        <w:tc>
          <w:tcPr>
            <w:tcW w:w="455" w:type="pct"/>
            <w:vMerge w:val="restart"/>
            <w:tcBorders>
              <w:top w:val="nil"/>
              <w:left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kern w:val="0"/>
                <w:sz w:val="24"/>
                <w:szCs w:val="24"/>
                <w:lang w:val="en-US" w:eastAsia="zh-CN" w:bidi="ar"/>
              </w:rPr>
            </w:pPr>
            <w:r>
              <w:rPr>
                <w:rFonts w:hint="default" w:ascii="Times New Roman" w:hAnsi="Times New Roman" w:eastAsia="方正仿宋_GBK" w:cs="Times New Roman"/>
                <w:kern w:val="0"/>
                <w:sz w:val="24"/>
                <w:szCs w:val="24"/>
                <w:lang w:val="en-US" w:eastAsia="zh-CN" w:bidi="ar"/>
              </w:rPr>
              <w:t>结果维持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center"/>
              <w:rPr>
                <w:rFonts w:hint="default" w:ascii="Times New Roman" w:hAnsi="Times New Roman" w:eastAsia="方正仿宋_GBK" w:cs="Times New Roman"/>
                <w:sz w:val="24"/>
                <w:szCs w:val="24"/>
              </w:rPr>
            </w:pPr>
          </w:p>
        </w:tc>
        <w:tc>
          <w:tcPr>
            <w:tcW w:w="455" w:type="pct"/>
            <w:vMerge w:val="restart"/>
            <w:tcBorders>
              <w:top w:val="nil"/>
              <w:left w:val="nil"/>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kern w:val="0"/>
                <w:sz w:val="24"/>
                <w:szCs w:val="24"/>
                <w:lang w:val="en-US" w:eastAsia="zh-CN" w:bidi="ar"/>
              </w:rPr>
            </w:pPr>
            <w:r>
              <w:rPr>
                <w:rFonts w:hint="default" w:ascii="Times New Roman" w:hAnsi="Times New Roman" w:eastAsia="方正仿宋_GBK" w:cs="Times New Roman"/>
                <w:kern w:val="0"/>
                <w:sz w:val="24"/>
                <w:szCs w:val="24"/>
                <w:lang w:val="en-US" w:eastAsia="zh-CN" w:bidi="ar"/>
              </w:rPr>
              <w:t>结果纠正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center"/>
              <w:rPr>
                <w:rFonts w:hint="default" w:ascii="Times New Roman" w:hAnsi="Times New Roman" w:eastAsia="方正仿宋_GBK" w:cs="Times New Roman"/>
                <w:sz w:val="24"/>
                <w:szCs w:val="24"/>
              </w:rPr>
            </w:pPr>
          </w:p>
        </w:tc>
        <w:tc>
          <w:tcPr>
            <w:tcW w:w="455" w:type="pct"/>
            <w:vMerge w:val="restart"/>
            <w:tcBorders>
              <w:top w:val="single" w:color="auto" w:sz="8" w:space="0"/>
              <w:left w:val="nil"/>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kern w:val="0"/>
                <w:sz w:val="24"/>
                <w:szCs w:val="24"/>
                <w:lang w:val="en-US" w:eastAsia="zh-CN" w:bidi="ar"/>
              </w:rPr>
            </w:pPr>
            <w:r>
              <w:rPr>
                <w:rFonts w:hint="default" w:ascii="Times New Roman" w:hAnsi="Times New Roman" w:eastAsia="方正仿宋_GBK" w:cs="Times New Roman"/>
                <w:kern w:val="0"/>
                <w:sz w:val="24"/>
                <w:szCs w:val="24"/>
                <w:lang w:val="en-US" w:eastAsia="zh-CN" w:bidi="ar"/>
              </w:rPr>
              <w:t>其他结果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center"/>
              <w:rPr>
                <w:rFonts w:hint="default" w:ascii="Times New Roman" w:hAnsi="Times New Roman" w:eastAsia="方正仿宋_GBK" w:cs="Times New Roman"/>
                <w:sz w:val="24"/>
                <w:szCs w:val="24"/>
              </w:rPr>
            </w:pPr>
          </w:p>
        </w:tc>
        <w:tc>
          <w:tcPr>
            <w:tcW w:w="455" w:type="pct"/>
            <w:vMerge w:val="restart"/>
            <w:tcBorders>
              <w:top w:val="single" w:color="auto" w:sz="8" w:space="0"/>
              <w:left w:val="nil"/>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kern w:val="0"/>
                <w:sz w:val="24"/>
                <w:szCs w:val="24"/>
                <w:lang w:val="en-US" w:eastAsia="zh-CN" w:bidi="ar"/>
              </w:rPr>
            </w:pPr>
            <w:r>
              <w:rPr>
                <w:rFonts w:hint="default" w:ascii="Times New Roman" w:hAnsi="Times New Roman" w:eastAsia="方正仿宋_GBK" w:cs="Times New Roman"/>
                <w:kern w:val="0"/>
                <w:sz w:val="24"/>
                <w:szCs w:val="24"/>
                <w:lang w:val="en-US" w:eastAsia="zh-CN" w:bidi="ar"/>
              </w:rPr>
              <w:t>尚未审结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center"/>
              <w:rPr>
                <w:rFonts w:hint="default" w:ascii="Times New Roman" w:hAnsi="Times New Roman" w:eastAsia="方正仿宋_GBK" w:cs="Times New Roman"/>
                <w:sz w:val="24"/>
                <w:szCs w:val="24"/>
              </w:rPr>
            </w:pPr>
          </w:p>
        </w:tc>
        <w:tc>
          <w:tcPr>
            <w:tcW w:w="360" w:type="pct"/>
            <w:vMerge w:val="restart"/>
            <w:tcBorders>
              <w:top w:val="single" w:color="auto" w:sz="8" w:space="0"/>
              <w:left w:val="nil"/>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kern w:val="0"/>
                <w:sz w:val="24"/>
                <w:szCs w:val="24"/>
                <w:lang w:val="en-US" w:eastAsia="zh-CN" w:bidi="ar"/>
              </w:rPr>
            </w:pPr>
            <w:r>
              <w:rPr>
                <w:rFonts w:hint="default" w:ascii="Times New Roman" w:hAnsi="Times New Roman" w:eastAsia="方正仿宋_GBK" w:cs="Times New Roman"/>
                <w:kern w:val="0"/>
                <w:sz w:val="24"/>
                <w:szCs w:val="24"/>
                <w:lang w:val="en-US" w:eastAsia="zh-CN" w:bidi="ar"/>
              </w:rPr>
              <w:t>总计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center"/>
              <w:rPr>
                <w:rFonts w:hint="default" w:ascii="Times New Roman" w:hAnsi="Times New Roman" w:eastAsia="方正仿宋_GBK" w:cs="Times New Roman"/>
                <w:sz w:val="24"/>
                <w:szCs w:val="24"/>
              </w:rPr>
            </w:pPr>
          </w:p>
        </w:tc>
        <w:tc>
          <w:tcPr>
            <w:tcW w:w="1408" w:type="pct"/>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未经复议直接起诉</w:t>
            </w:r>
          </w:p>
        </w:tc>
        <w:tc>
          <w:tcPr>
            <w:tcW w:w="1408" w:type="pct"/>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复议后起诉</w:t>
            </w:r>
          </w:p>
        </w:tc>
      </w:tr>
      <w:tr>
        <w:tblPrEx>
          <w:shd w:val="clear" w:color="auto" w:fill="auto"/>
          <w:tblCellMar>
            <w:top w:w="0" w:type="dxa"/>
            <w:left w:w="0" w:type="dxa"/>
            <w:bottom w:w="0" w:type="dxa"/>
            <w:right w:w="0" w:type="dxa"/>
          </w:tblCellMar>
        </w:tblPrEx>
        <w:trPr>
          <w:jc w:val="center"/>
        </w:trPr>
        <w:tc>
          <w:tcPr>
            <w:tcW w:w="455" w:type="pct"/>
            <w:vMerge w:val="continue"/>
            <w:tcBorders>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center"/>
              <w:rPr>
                <w:rFonts w:hint="default" w:ascii="Times New Roman" w:hAnsi="Times New Roman" w:eastAsia="方正仿宋_GBK" w:cs="Times New Roman"/>
                <w:sz w:val="24"/>
                <w:szCs w:val="24"/>
              </w:rPr>
            </w:pPr>
          </w:p>
        </w:tc>
        <w:tc>
          <w:tcPr>
            <w:tcW w:w="455" w:type="pct"/>
            <w:vMerge w:val="continue"/>
            <w:tcBorders>
              <w:left w:val="nil"/>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center"/>
              <w:rPr>
                <w:rFonts w:hint="default" w:ascii="Times New Roman" w:hAnsi="Times New Roman" w:eastAsia="方正仿宋_GBK" w:cs="Times New Roman"/>
                <w:sz w:val="24"/>
                <w:szCs w:val="24"/>
              </w:rPr>
            </w:pPr>
          </w:p>
        </w:tc>
        <w:tc>
          <w:tcPr>
            <w:tcW w:w="455" w:type="pct"/>
            <w:vMerge w:val="continue"/>
            <w:tcBorders>
              <w:left w:val="nil"/>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center"/>
              <w:rPr>
                <w:rFonts w:hint="default" w:ascii="Times New Roman" w:hAnsi="Times New Roman" w:eastAsia="方正仿宋_GBK" w:cs="Times New Roman"/>
                <w:sz w:val="24"/>
                <w:szCs w:val="24"/>
              </w:rPr>
            </w:pPr>
          </w:p>
        </w:tc>
        <w:tc>
          <w:tcPr>
            <w:tcW w:w="455" w:type="pct"/>
            <w:vMerge w:val="continue"/>
            <w:tcBorders>
              <w:left w:val="nil"/>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center"/>
              <w:rPr>
                <w:rFonts w:hint="default" w:ascii="Times New Roman" w:hAnsi="Times New Roman" w:eastAsia="方正仿宋_GBK" w:cs="Times New Roman"/>
                <w:sz w:val="24"/>
                <w:szCs w:val="24"/>
              </w:rPr>
            </w:pPr>
          </w:p>
        </w:tc>
        <w:tc>
          <w:tcPr>
            <w:tcW w:w="360" w:type="pct"/>
            <w:vMerge w:val="continue"/>
            <w:tcBorders>
              <w:left w:val="nil"/>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center"/>
              <w:rPr>
                <w:rFonts w:hint="default" w:ascii="Times New Roman" w:hAnsi="Times New Roman" w:eastAsia="方正仿宋_GBK" w:cs="Times New Roman"/>
                <w:sz w:val="24"/>
                <w:szCs w:val="24"/>
              </w:rPr>
            </w:pPr>
          </w:p>
        </w:tc>
        <w:tc>
          <w:tcPr>
            <w:tcW w:w="281"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结果维持</w:t>
            </w:r>
          </w:p>
        </w:tc>
        <w:tc>
          <w:tcPr>
            <w:tcW w:w="281"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结果纠正</w:t>
            </w:r>
          </w:p>
        </w:tc>
        <w:tc>
          <w:tcPr>
            <w:tcW w:w="281" w:type="pc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其他结果</w:t>
            </w:r>
          </w:p>
        </w:tc>
        <w:tc>
          <w:tcPr>
            <w:tcW w:w="281" w:type="pc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尚未审结</w:t>
            </w:r>
          </w:p>
        </w:tc>
        <w:tc>
          <w:tcPr>
            <w:tcW w:w="281" w:type="pc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kern w:val="0"/>
                <w:sz w:val="24"/>
                <w:szCs w:val="24"/>
                <w:lang w:val="en-US" w:eastAsia="zh-CN" w:bidi="ar"/>
              </w:rPr>
              <w:t>总计</w:t>
            </w:r>
          </w:p>
        </w:tc>
        <w:tc>
          <w:tcPr>
            <w:tcW w:w="281" w:type="pc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结果维持</w:t>
            </w:r>
          </w:p>
        </w:tc>
        <w:tc>
          <w:tcPr>
            <w:tcW w:w="281" w:type="pc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结果纠正</w:t>
            </w:r>
          </w:p>
        </w:tc>
        <w:tc>
          <w:tcPr>
            <w:tcW w:w="281" w:type="pc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kern w:val="0"/>
                <w:sz w:val="24"/>
                <w:szCs w:val="24"/>
                <w:lang w:val="en-US" w:eastAsia="zh-CN" w:bidi="ar"/>
              </w:rPr>
              <w:t>其他结果</w:t>
            </w:r>
          </w:p>
        </w:tc>
        <w:tc>
          <w:tcPr>
            <w:tcW w:w="281" w:type="pc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尚未审结</w:t>
            </w:r>
          </w:p>
        </w:tc>
        <w:tc>
          <w:tcPr>
            <w:tcW w:w="281" w:type="pc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kern w:val="0"/>
                <w:sz w:val="24"/>
                <w:szCs w:val="24"/>
                <w:lang w:val="en-US" w:eastAsia="zh-CN" w:bidi="ar"/>
              </w:rPr>
              <w:t>总计</w:t>
            </w:r>
          </w:p>
        </w:tc>
      </w:tr>
      <w:tr>
        <w:tblPrEx>
          <w:shd w:val="clear" w:color="auto" w:fill="auto"/>
          <w:tblCellMar>
            <w:top w:w="0" w:type="dxa"/>
            <w:left w:w="0" w:type="dxa"/>
            <w:bottom w:w="0" w:type="dxa"/>
            <w:right w:w="0" w:type="dxa"/>
          </w:tblCellMar>
        </w:tblPrEx>
        <w:trPr>
          <w:jc w:val="center"/>
        </w:trPr>
        <w:tc>
          <w:tcPr>
            <w:tcW w:w="455"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55"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55"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455"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281"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281"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281"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281"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281"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281"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281"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281"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281"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c>
          <w:tcPr>
            <w:tcW w:w="281"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bidi="ar"/>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Times New Roman" w:hAnsi="Times New Roman" w:eastAsia="方正仿宋_GBK" w:cs="Times New Roman"/>
          <w:b/>
          <w:i w:val="0"/>
          <w:caps w:val="0"/>
          <w:color w:val="333333"/>
          <w:spacing w:val="0"/>
          <w:sz w:val="32"/>
          <w:szCs w:val="3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b/>
          <w:i w:val="0"/>
          <w:caps w:val="0"/>
          <w:color w:val="333333"/>
          <w:spacing w:val="0"/>
          <w:sz w:val="32"/>
          <w:szCs w:val="32"/>
          <w:shd w:val="clear" w:fill="FFFFFF"/>
        </w:rPr>
        <w:t>五、存在的主要问题及改进情况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shd w:val="clear" w:fill="FFFFFF"/>
          <w:lang w:val="en-US" w:eastAsia="zh-CN"/>
        </w:rPr>
        <w:t>2019年，我局存在的主要问题</w:t>
      </w:r>
      <w:r>
        <w:rPr>
          <w:rFonts w:hint="default" w:ascii="Times New Roman" w:hAnsi="Times New Roman" w:eastAsia="方正仿宋_GBK" w:cs="Times New Roman"/>
          <w:i w:val="0"/>
          <w:caps w:val="0"/>
          <w:color w:val="333333"/>
          <w:spacing w:val="0"/>
          <w:sz w:val="32"/>
          <w:szCs w:val="32"/>
          <w:shd w:val="clear" w:fill="FFFFFF"/>
        </w:rPr>
        <w:t>一是新闻发布会举办2次。二是政府信息公开的质量需要进一步增强。三是政策解读的形式比较单一，解读质量不够高。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Times New Roman" w:hAnsi="Times New Roman" w:eastAsia="方正仿宋_GBK" w:cs="Times New Roman"/>
          <w:b/>
          <w:i w:val="0"/>
          <w:caps w:val="0"/>
          <w:color w:val="333333"/>
          <w:spacing w:val="0"/>
          <w:sz w:val="32"/>
          <w:szCs w:val="32"/>
          <w:shd w:val="clear" w:fill="FFFFFF"/>
        </w:rPr>
      </w:pPr>
      <w:r>
        <w:rPr>
          <w:rFonts w:hint="default" w:ascii="Times New Roman" w:hAnsi="Times New Roman" w:eastAsia="方正仿宋_GBK" w:cs="Times New Roman"/>
          <w:i w:val="0"/>
          <w:caps w:val="0"/>
          <w:color w:val="333333"/>
          <w:spacing w:val="0"/>
          <w:sz w:val="32"/>
          <w:szCs w:val="32"/>
          <w:shd w:val="clear" w:fill="FFFFFF"/>
          <w:lang w:val="en-US" w:eastAsia="zh-CN"/>
        </w:rPr>
        <w:t>2020年，我局将重点从以下几个方面持续改进：一是严格落实新闻发布会工作机制，根据我局当前重点工作分配情况制定新闻发布会主题并落实到责任科室，严格按照新闻发布计划发布信息。二是市财政将结合</w:t>
      </w:r>
      <w:r>
        <w:rPr>
          <w:rFonts w:hint="eastAsia" w:ascii="Times New Roman" w:hAnsi="Times New Roman" w:eastAsia="方正仿宋_GBK" w:cs="Times New Roman"/>
          <w:i w:val="0"/>
          <w:caps w:val="0"/>
          <w:color w:val="333333"/>
          <w:spacing w:val="0"/>
          <w:sz w:val="32"/>
          <w:szCs w:val="32"/>
          <w:shd w:val="clear" w:fill="FFFFFF"/>
          <w:lang w:val="en-US" w:eastAsia="zh-CN"/>
        </w:rPr>
        <w:t>“</w:t>
      </w:r>
      <w:r>
        <w:rPr>
          <w:rFonts w:hint="default" w:ascii="Times New Roman" w:hAnsi="Times New Roman" w:eastAsia="方正仿宋_GBK" w:cs="Times New Roman"/>
          <w:i w:val="0"/>
          <w:caps w:val="0"/>
          <w:color w:val="333333"/>
          <w:spacing w:val="0"/>
          <w:sz w:val="32"/>
          <w:szCs w:val="32"/>
          <w:shd w:val="clear" w:fill="FFFFFF"/>
          <w:lang w:val="en-US" w:eastAsia="zh-CN"/>
        </w:rPr>
        <w:t>公开为原则，不公开为例外</w:t>
      </w:r>
      <w:r>
        <w:rPr>
          <w:rFonts w:hint="eastAsia" w:ascii="Times New Roman" w:hAnsi="Times New Roman" w:eastAsia="方正仿宋_GBK" w:cs="Times New Roman"/>
          <w:i w:val="0"/>
          <w:caps w:val="0"/>
          <w:color w:val="333333"/>
          <w:spacing w:val="0"/>
          <w:sz w:val="32"/>
          <w:szCs w:val="32"/>
          <w:shd w:val="clear" w:fill="FFFFFF"/>
          <w:lang w:val="en-US" w:eastAsia="zh-CN"/>
        </w:rPr>
        <w:t>”</w:t>
      </w:r>
      <w:r>
        <w:rPr>
          <w:rFonts w:hint="default" w:ascii="Times New Roman" w:hAnsi="Times New Roman" w:eastAsia="方正仿宋_GBK" w:cs="Times New Roman"/>
          <w:i w:val="0"/>
          <w:caps w:val="0"/>
          <w:color w:val="333333"/>
          <w:spacing w:val="0"/>
          <w:sz w:val="32"/>
          <w:szCs w:val="32"/>
          <w:shd w:val="clear" w:fill="FFFFFF"/>
          <w:lang w:val="en-US" w:eastAsia="zh-CN"/>
        </w:rPr>
        <w:t>的要求，进一步建立</w:t>
      </w:r>
      <w:r>
        <w:rPr>
          <w:rFonts w:hint="eastAsia" w:ascii="Times New Roman" w:hAnsi="Times New Roman" w:eastAsia="方正仿宋_GBK" w:cs="Times New Roman"/>
          <w:i w:val="0"/>
          <w:caps w:val="0"/>
          <w:color w:val="333333"/>
          <w:spacing w:val="0"/>
          <w:sz w:val="32"/>
          <w:szCs w:val="32"/>
          <w:shd w:val="clear" w:fill="FFFFFF"/>
          <w:lang w:val="en-US" w:eastAsia="zh-CN"/>
        </w:rPr>
        <w:t>“</w:t>
      </w:r>
      <w:r>
        <w:rPr>
          <w:rFonts w:hint="default" w:ascii="Times New Roman" w:hAnsi="Times New Roman" w:eastAsia="方正仿宋_GBK" w:cs="Times New Roman"/>
          <w:i w:val="0"/>
          <w:caps w:val="0"/>
          <w:color w:val="333333"/>
          <w:spacing w:val="0"/>
          <w:sz w:val="32"/>
          <w:szCs w:val="32"/>
          <w:shd w:val="clear" w:fill="FFFFFF"/>
          <w:lang w:val="en-US" w:eastAsia="zh-CN"/>
        </w:rPr>
        <w:t>全覆盖</w:t>
      </w:r>
      <w:r>
        <w:rPr>
          <w:rFonts w:hint="eastAsia" w:ascii="Times New Roman" w:hAnsi="Times New Roman" w:eastAsia="方正仿宋_GBK" w:cs="Times New Roman"/>
          <w:i w:val="0"/>
          <w:caps w:val="0"/>
          <w:color w:val="333333"/>
          <w:spacing w:val="0"/>
          <w:sz w:val="32"/>
          <w:szCs w:val="32"/>
          <w:shd w:val="clear" w:fill="FFFFFF"/>
          <w:lang w:val="en-US" w:eastAsia="zh-CN"/>
        </w:rPr>
        <w:t>”</w:t>
      </w:r>
      <w:r>
        <w:rPr>
          <w:rFonts w:hint="default" w:ascii="Times New Roman" w:hAnsi="Times New Roman" w:eastAsia="方正仿宋_GBK" w:cs="Times New Roman"/>
          <w:i w:val="0"/>
          <w:caps w:val="0"/>
          <w:color w:val="333333"/>
          <w:spacing w:val="0"/>
          <w:sz w:val="32"/>
          <w:szCs w:val="32"/>
          <w:shd w:val="clear" w:fill="FFFFFF"/>
          <w:lang w:val="en-US" w:eastAsia="zh-CN"/>
        </w:rPr>
        <w:t>的政务公开，突出减税降费政策、部门预算、财政专项资金等重点，积极回应群众的诉求和关切，着力打造网上财政。三是</w:t>
      </w:r>
      <w:r>
        <w:rPr>
          <w:rFonts w:hint="default" w:ascii="Times New Roman" w:hAnsi="Times New Roman" w:eastAsia="方正仿宋_GBK" w:cs="Times New Roman"/>
          <w:i w:val="0"/>
          <w:caps w:val="0"/>
          <w:color w:val="333333"/>
          <w:spacing w:val="0"/>
          <w:sz w:val="32"/>
          <w:szCs w:val="32"/>
          <w:shd w:val="clear" w:fill="FFFFFF"/>
        </w:rPr>
        <w:t>进一步深化政策解读的力度。按照</w:t>
      </w:r>
      <w:r>
        <w:rPr>
          <w:rFonts w:hint="eastAsia" w:ascii="Times New Roman" w:hAnsi="Times New Roman" w:eastAsia="方正仿宋_GBK" w:cs="Times New Roman"/>
          <w:i w:val="0"/>
          <w:caps w:val="0"/>
          <w:color w:val="333333"/>
          <w:spacing w:val="0"/>
          <w:sz w:val="32"/>
          <w:szCs w:val="32"/>
          <w:shd w:val="clear" w:fill="FFFFFF"/>
          <w:lang w:eastAsia="zh-CN"/>
        </w:rPr>
        <w:t>“</w:t>
      </w:r>
      <w:r>
        <w:rPr>
          <w:rFonts w:hint="default" w:ascii="Times New Roman" w:hAnsi="Times New Roman" w:eastAsia="方正仿宋_GBK" w:cs="Times New Roman"/>
          <w:i w:val="0"/>
          <w:caps w:val="0"/>
          <w:color w:val="333333"/>
          <w:spacing w:val="0"/>
          <w:sz w:val="32"/>
          <w:szCs w:val="32"/>
          <w:shd w:val="clear" w:fill="FFFFFF"/>
        </w:rPr>
        <w:t>深入分析、及时解读、强化引导</w:t>
      </w:r>
      <w:r>
        <w:rPr>
          <w:rFonts w:hint="eastAsia" w:ascii="Times New Roman" w:hAnsi="Times New Roman" w:eastAsia="方正仿宋_GBK" w:cs="Times New Roman"/>
          <w:i w:val="0"/>
          <w:caps w:val="0"/>
          <w:color w:val="333333"/>
          <w:spacing w:val="0"/>
          <w:sz w:val="32"/>
          <w:szCs w:val="32"/>
          <w:shd w:val="clear" w:fill="FFFFFF"/>
          <w:lang w:eastAsia="zh-CN"/>
        </w:rPr>
        <w:t>”</w:t>
      </w:r>
      <w:r>
        <w:rPr>
          <w:rFonts w:hint="default" w:ascii="Times New Roman" w:hAnsi="Times New Roman" w:eastAsia="方正仿宋_GBK" w:cs="Times New Roman"/>
          <w:i w:val="0"/>
          <w:caps w:val="0"/>
          <w:color w:val="333333"/>
          <w:spacing w:val="0"/>
          <w:sz w:val="32"/>
          <w:szCs w:val="32"/>
          <w:shd w:val="clear" w:fill="FFFFFF"/>
        </w:rPr>
        <w:t>原则，严格进行解读，继续发挥专家、新闻媒体等多方解读主体协调配合的作用，形成持续有效的解读氛围，深入解读政策的新特点、新变化和新趋势，提升解读的有效性、通俗性和可读性。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b/>
          <w:i w:val="0"/>
          <w:caps w:val="0"/>
          <w:color w:val="333333"/>
          <w:spacing w:val="0"/>
          <w:sz w:val="32"/>
          <w:szCs w:val="32"/>
          <w:shd w:val="clear" w:fill="FFFFFF"/>
        </w:rPr>
        <w:t>六、其他需要报告的事项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shd w:val="clear" w:fill="FFFFFF"/>
        </w:rPr>
        <w:t>淮北市财政局无其他报告事项。</w:t>
      </w:r>
    </w:p>
    <w:p>
      <w:pPr>
        <w:rPr>
          <w:rFonts w:hint="default" w:ascii="Times New Roman" w:hAnsi="Times New Roman" w:eastAsia="方正仿宋_GBK"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iZGEyYmU4NTYzMDgxNDBkZDBmYjNjZGUyMTE2NWQifQ=="/>
  </w:docVars>
  <w:rsids>
    <w:rsidRoot w:val="00000000"/>
    <w:rsid w:val="02530F9C"/>
    <w:rsid w:val="0BAE74CD"/>
    <w:rsid w:val="15DA7F96"/>
    <w:rsid w:val="18917E5A"/>
    <w:rsid w:val="203B136B"/>
    <w:rsid w:val="20AC5114"/>
    <w:rsid w:val="214A15A5"/>
    <w:rsid w:val="49881230"/>
    <w:rsid w:val="5E8C4971"/>
    <w:rsid w:val="5EDE6E60"/>
    <w:rsid w:val="62AA09C4"/>
    <w:rsid w:val="6FA739A2"/>
    <w:rsid w:val="7AD069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2020-02-03T02:14:00Z</dcterms:created>
  <dc:creator>admin</dc:creator>
  <cp:lastModifiedBy>遇健不散</cp:lastModifiedBy>
  <dcterms:modified xsi:type="dcterms:W3CDTF">2024-04-18T07:27:56Z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613422CF6E5C4EA2BEF5ED74E381FDD8_13</vt:lpwstr>
  </property>
</Properties>
</file>