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tLeast"/>
        <w:jc w:val="center"/>
        <w:outlineLvl w:val="0"/>
        <w:rPr>
          <w:rFonts w:ascii="黑体" w:hAnsi="黑体" w:eastAsia="黑体" w:cs="Calibri"/>
          <w:color w:val="333333"/>
          <w:kern w:val="0"/>
          <w:sz w:val="52"/>
          <w:szCs w:val="52"/>
        </w:rPr>
      </w:pPr>
      <w:r>
        <w:rPr>
          <w:rFonts w:ascii="黑体" w:hAnsi="黑体" w:eastAsia="黑体" w:cs="Calibri"/>
          <w:color w:val="333333"/>
          <w:kern w:val="0"/>
          <w:sz w:val="52"/>
          <w:szCs w:val="52"/>
        </w:rPr>
        <w:t>淮</w:t>
      </w:r>
      <w:r>
        <w:rPr>
          <w:rFonts w:hint="eastAsia" w:ascii="黑体" w:hAnsi="黑体" w:eastAsia="黑体" w:cs="Calibri"/>
          <w:color w:val="333333"/>
          <w:kern w:val="0"/>
          <w:sz w:val="52"/>
          <w:szCs w:val="52"/>
        </w:rPr>
        <w:t>北</w:t>
      </w:r>
      <w:r>
        <w:rPr>
          <w:rFonts w:ascii="黑体" w:hAnsi="黑体" w:eastAsia="黑体" w:cs="Calibri"/>
          <w:color w:val="333333"/>
          <w:kern w:val="0"/>
          <w:sz w:val="52"/>
          <w:szCs w:val="52"/>
        </w:rPr>
        <w:t>市财政局</w:t>
      </w:r>
      <w:r>
        <w:rPr>
          <w:rFonts w:hint="eastAsia" w:ascii="黑体" w:hAnsi="黑体" w:eastAsia="黑体" w:cs="Calibri"/>
          <w:color w:val="333333"/>
          <w:kern w:val="0"/>
          <w:sz w:val="52"/>
          <w:szCs w:val="52"/>
        </w:rPr>
        <w:t>（国资</w:t>
      </w:r>
      <w:r>
        <w:rPr>
          <w:rFonts w:hint="eastAsia" w:ascii="黑体" w:hAnsi="黑体" w:eastAsia="黑体" w:cs="Calibri"/>
          <w:color w:val="333333"/>
          <w:kern w:val="0"/>
          <w:sz w:val="52"/>
          <w:szCs w:val="52"/>
          <w:lang w:val="en-US" w:eastAsia="zh-CN"/>
        </w:rPr>
        <w:t>委</w:t>
      </w:r>
      <w:r>
        <w:rPr>
          <w:rFonts w:hint="eastAsia" w:ascii="黑体" w:hAnsi="黑体" w:eastAsia="黑体" w:cs="Calibri"/>
          <w:color w:val="333333"/>
          <w:kern w:val="0"/>
          <w:sz w:val="52"/>
          <w:szCs w:val="52"/>
        </w:rPr>
        <w:t>）</w:t>
      </w:r>
      <w:r>
        <w:rPr>
          <w:rFonts w:ascii="黑体" w:hAnsi="黑体" w:eastAsia="黑体" w:cs="Calibri"/>
          <w:color w:val="333333"/>
          <w:kern w:val="0"/>
          <w:sz w:val="52"/>
          <w:szCs w:val="52"/>
        </w:rPr>
        <w:t>20</w:t>
      </w:r>
      <w:r>
        <w:rPr>
          <w:rFonts w:hint="eastAsia" w:ascii="黑体" w:hAnsi="黑体" w:eastAsia="黑体" w:cs="Calibri"/>
          <w:color w:val="333333"/>
          <w:kern w:val="0"/>
          <w:sz w:val="52"/>
          <w:szCs w:val="52"/>
        </w:rPr>
        <w:t>20</w:t>
      </w:r>
      <w:r>
        <w:rPr>
          <w:rFonts w:ascii="黑体" w:hAnsi="黑体" w:eastAsia="黑体" w:cs="Calibri"/>
          <w:color w:val="333333"/>
          <w:kern w:val="0"/>
          <w:sz w:val="52"/>
          <w:szCs w:val="52"/>
        </w:rPr>
        <w:t>年政府信息公开年度报告</w:t>
      </w:r>
    </w:p>
    <w:p>
      <w:pPr>
        <w:widowControl/>
        <w:spacing w:line="450" w:lineRule="atLeast"/>
        <w:jc w:val="center"/>
        <w:rPr>
          <w:rFonts w:ascii="宋体" w:hAnsi="宋体" w:eastAsia="宋体" w:cs="宋体"/>
          <w:color w:val="999999"/>
          <w:kern w:val="0"/>
          <w:szCs w:val="21"/>
        </w:rPr>
      </w:pPr>
      <w:r>
        <w:rPr>
          <w:rFonts w:ascii="宋体" w:hAnsi="宋体" w:eastAsia="宋体" w:cs="宋体"/>
          <w:color w:val="999999"/>
          <w:kern w:val="0"/>
        </w:rPr>
        <w:t> </w:t>
      </w:r>
      <w:r>
        <w:rPr>
          <w:rFonts w:ascii="宋体" w:hAnsi="宋体" w:eastAsia="宋体" w:cs="宋体"/>
          <w:color w:val="999999"/>
          <w:kern w:val="0"/>
          <w:szCs w:val="21"/>
        </w:rPr>
        <w:t> </w:t>
      </w:r>
    </w:p>
    <w:p>
      <w:pPr>
        <w:widowControl/>
        <w:shd w:val="clear" w:color="auto" w:fill="FFFFFF"/>
        <w:wordWrap w:val="0"/>
        <w:spacing w:line="600" w:lineRule="atLeast"/>
        <w:jc w:val="lef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  我局依据《中华人民共和国政府信息公开条例》（国务院令第711号）等文件要求，结合我局政府信息公开工作报告如下：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仿宋" w:hAnsi="仿宋" w:eastAsia="仿宋" w:cs="Calibri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淮北市财政局按照中央、省、市关于做好政府信息公开的部署和要求，创新工作思路，完善方式方法，不断拓宽公开渠道，丰富政务公开内容，全力打造“阳光财政”。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建立了局政务公开工作领导组，分管领导负责，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做到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年初有安排，年中有推进，年末有总结。</w:t>
      </w: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Calibri"/>
          <w:color w:val="333333"/>
          <w:kern w:val="0"/>
          <w:sz w:val="32"/>
          <w:szCs w:val="32"/>
        </w:rPr>
      </w:pPr>
      <w:r>
        <w:rPr>
          <w:rFonts w:ascii="仿宋" w:hAnsi="仿宋" w:eastAsia="仿宋" w:cs="Calibri"/>
          <w:color w:val="333333"/>
          <w:kern w:val="0"/>
          <w:sz w:val="32"/>
          <w:szCs w:val="32"/>
        </w:rPr>
        <w:t>规范公开流程、健全配套制度、严格保密审查为全面深化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我局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政务公开的措施保障。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进一步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明确政务公开基本要求是“公开为原则，不公开为例外”，基本原则是“依法公开、全面公开、重点公开、及时公开、注重实效”。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2020年按预算法要求公开市本级预决算、部门预决算及“三公”经费、财政资金等信息，及时主动向社会公布财政政策和财政数据，全面推进财政预决算、财政资金使用、政府采购等重点领域信息公开，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全年召开新闻发布会四次，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举办政府网站在线访谈1次，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局领导班子成员围绕重点财政政策进行深入解读。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积极做好政策解读和回应工作，进一步扩大、细化了财政信息公开的范围和内容，增强了财政信息公开的时效性和影响力。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color w:val="333333"/>
          <w:kern w:val="0"/>
          <w:sz w:val="32"/>
          <w:szCs w:val="32"/>
        </w:rPr>
        <w:t>（一）主动公开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进一步做好政务公开工作，及时、全面、主动公开权利运行、重点领域等工作的相关信息。及时发布法律法规、部门文件和上级及本级政策解读信息，进一步扩大政务公开的覆盖面和影响力。2020年，全年共主动公开各类信息73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并进行了规范性文件梳理工作，共梳理规范性文件63</w:t>
      </w:r>
      <w:bookmarkStart w:id="0" w:name="_GoBack"/>
      <w:bookmarkEnd w:id="0"/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件，其中清理失效文件0件，现行有效的规范性文件为63件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。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2020年，我局继续深化“放管服”改革，创优“四最”营商环境工作，推深做实“四送一服”和创优“四最”营商环境工作，取得了一定成果，下一步将力争把“四送一服”活动和创优“四最”营商环境工作打造成高新区服务实体经济的知名品牌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color w:val="333333"/>
          <w:kern w:val="0"/>
          <w:sz w:val="32"/>
          <w:szCs w:val="32"/>
        </w:rPr>
        <w:t>（二）依申请公开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2020年，市财政局共接到依申请公开办件6件。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从申请方式来看，当面申请0件，网络申请4件，信函申请2件。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hint="eastAsia" w:ascii="仿宋" w:hAnsi="仿宋" w:eastAsia="仿宋" w:cs="Calibri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从答复的形式来看，答复“同意公开”为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件，占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83.3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%；答复“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无法提供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”为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件，占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16.7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%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color w:val="333333"/>
          <w:kern w:val="0"/>
          <w:sz w:val="32"/>
          <w:szCs w:val="32"/>
        </w:rPr>
        <w:t>（三）政府信息公开的收费及减免情况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2020年市财政局认真按照《政府信息公开条例》规定公开政府信息，未收取涉及政府信息公开申请的任何费用。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color w:val="333333"/>
          <w:kern w:val="0"/>
          <w:sz w:val="32"/>
          <w:szCs w:val="32"/>
        </w:rPr>
        <w:t>（四）政府信息管理情况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一是成立局政务公开领导小组，由主要领导任组长，各分管领导任副组长，各科室负责人担任成员，政务公开办设在办公室，确保政务公开工作稳步推进。二是按照要求进一步明确和规范我局政府信息的公开原则、公开主体、公开内容、公开方式等。三是及时召开政府信息政务公开推进会议及网站信息发布培训会，要求机关各科室高度重视并切实做好政府信息公开工作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color w:val="333333"/>
          <w:kern w:val="0"/>
          <w:sz w:val="32"/>
          <w:szCs w:val="32"/>
        </w:rPr>
        <w:t>（五）</w:t>
      </w:r>
      <w:r>
        <w:rPr>
          <w:rFonts w:hint="eastAsia" w:ascii="楷体" w:hAnsi="楷体" w:eastAsia="楷体" w:cs="Calibri"/>
          <w:color w:val="333333"/>
          <w:kern w:val="0"/>
          <w:sz w:val="32"/>
          <w:szCs w:val="32"/>
          <w:lang w:val="en-US" w:eastAsia="zh-CN"/>
        </w:rPr>
        <w:t>信息公开平台</w:t>
      </w:r>
      <w:r>
        <w:rPr>
          <w:rFonts w:hint="eastAsia" w:ascii="楷体" w:hAnsi="楷体" w:eastAsia="楷体" w:cs="Calibri"/>
          <w:color w:val="333333"/>
          <w:kern w:val="0"/>
          <w:sz w:val="32"/>
          <w:szCs w:val="32"/>
        </w:rPr>
        <w:t>建设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局政务公开平台由市政务公开办公室统一设置并维护，市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局对照公开目录并按照相关规定及时间节点进行信息审核发布工作。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color w:val="333333"/>
          <w:kern w:val="0"/>
          <w:sz w:val="32"/>
          <w:szCs w:val="32"/>
        </w:rPr>
        <w:t>（六）监督保障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1、政务公开工作考核情况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将政府信息公开考核纳入年度目标责任制的一项重要内容进行检查、考核，并将考核结果作为干部任免和奖惩的重要依据，由办公室负责对局各科室的信息公开工作进行监督检查、考核。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2、社会评议情况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进一步完善社会评议制度和责任追究制度，由办公室对群众的评议进行统计和分析，及时将群众评议的意见和建议向相关职能科室反馈，欢迎群众对政府信息公开工作进行评议监督，强化责任追究，保障人民群众的监督权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3、责任追究结果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hint="eastAsia" w:ascii="仿宋" w:hAnsi="仿宋" w:eastAsia="仿宋" w:cs="Calibri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2020年，各科室积极配合开展政务公开工作，未发生因不履行政务公开义务而发生的责任追究情况。进一步做好政策解读，及时、全面、主动公开权利运行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100万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76"/>
        <w:gridCol w:w="1850"/>
        <w:gridCol w:w="761"/>
        <w:gridCol w:w="715"/>
        <w:gridCol w:w="715"/>
        <w:gridCol w:w="762"/>
        <w:gridCol w:w="890"/>
        <w:gridCol w:w="680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7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</w:t>
            </w:r>
          </w:p>
        </w:tc>
        <w:tc>
          <w:tcPr>
            <w:tcW w:w="6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line="480" w:lineRule="auto"/>
        <w:ind w:firstLine="640"/>
        <w:rPr>
          <w:rFonts w:hint="eastAsia" w:ascii="仿宋" w:hAnsi="仿宋" w:eastAsia="仿宋" w:cs="Calibri"/>
          <w:color w:val="333333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五、政府信息公开工作存在的主要问题及改进情况</w:t>
      </w:r>
    </w:p>
    <w:p>
      <w:pPr>
        <w:widowControl/>
        <w:shd w:val="clear" w:color="auto" w:fill="FFFFFF"/>
        <w:wordWrap w:val="0"/>
        <w:spacing w:line="480" w:lineRule="auto"/>
        <w:ind w:firstLine="56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2020年，淮北市财政局在政府信息公开工作方面取得了一定的成绩，但还存在许多不足，如：缺乏专业技术人才，解读形式丰富度不够。</w:t>
      </w:r>
    </w:p>
    <w:p>
      <w:pPr>
        <w:widowControl/>
        <w:shd w:val="clear" w:color="auto" w:fill="FFFFFF"/>
        <w:wordWrap w:val="0"/>
        <w:spacing w:line="480" w:lineRule="auto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2021年，我局将严格按照市政府政务公开办的部署，全力提升政务公开工作水平。</w:t>
      </w:r>
      <w:r>
        <w:rPr>
          <w:rFonts w:hint="eastAsia" w:ascii="楷体" w:hAnsi="楷体" w:eastAsia="楷体" w:cs="Calibri"/>
          <w:color w:val="333333"/>
          <w:kern w:val="0"/>
          <w:sz w:val="32"/>
          <w:szCs w:val="32"/>
        </w:rPr>
        <w:t>提高认识，加强学习。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高度重视政府信息公开工作，加强对条例学习培训活动，着力提高财政系统干部职工对政府信息公开工作的思想认识，自觉增强政务公开的意识，提高政务公开的能力。</w:t>
      </w:r>
      <w:r>
        <w:rPr>
          <w:rFonts w:hint="eastAsia" w:ascii="楷体" w:hAnsi="楷体" w:eastAsia="楷体" w:cs="Calibri"/>
          <w:color w:val="333333"/>
          <w:kern w:val="0"/>
          <w:sz w:val="32"/>
          <w:szCs w:val="32"/>
        </w:rPr>
        <w:t>勤于思考，创新方法。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围绕让群众看得懂、看得明、看得亲，我局坚持用群众耳熟能详的语言、喜闻乐见的形式、生动鲜活的事例来传递政府信息，得到了群众的认可。</w:t>
      </w:r>
      <w:r>
        <w:rPr>
          <w:rFonts w:hint="eastAsia" w:ascii="楷体" w:hAnsi="楷体" w:eastAsia="楷体" w:cs="Calibri"/>
          <w:color w:val="333333"/>
          <w:kern w:val="0"/>
          <w:sz w:val="32"/>
          <w:szCs w:val="32"/>
        </w:rPr>
        <w:t>重点突出，增强规范。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加快梳理主动公开、非主动公开清单目录，建立健全政府信息管理动态调整机制等，确保应公开尽公开、应上网尽上网，依申请公开办理规范便民、不予公开有理有据。</w:t>
      </w:r>
    </w:p>
    <w:p>
      <w:pPr>
        <w:widowControl/>
        <w:shd w:val="clear" w:color="auto" w:fill="FFFFFF"/>
        <w:wordWrap w:val="0"/>
        <w:spacing w:line="480" w:lineRule="auto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wordWrap w:val="0"/>
        <w:spacing w:line="480" w:lineRule="auto"/>
        <w:ind w:firstLine="645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ZGEyYmU4NTYzMDgxNDBkZDBmYjNjZGUyMTE2NWQifQ=="/>
  </w:docVars>
  <w:rsids>
    <w:rsidRoot w:val="00103799"/>
    <w:rsid w:val="0007568B"/>
    <w:rsid w:val="00103799"/>
    <w:rsid w:val="0016483D"/>
    <w:rsid w:val="002A497F"/>
    <w:rsid w:val="003C51AD"/>
    <w:rsid w:val="005301A0"/>
    <w:rsid w:val="006B582D"/>
    <w:rsid w:val="00841B52"/>
    <w:rsid w:val="00980C6A"/>
    <w:rsid w:val="00D86B87"/>
    <w:rsid w:val="00D96D04"/>
    <w:rsid w:val="00ED4105"/>
    <w:rsid w:val="036A686A"/>
    <w:rsid w:val="18C748B7"/>
    <w:rsid w:val="214D1798"/>
    <w:rsid w:val="2940193D"/>
    <w:rsid w:val="297A6F45"/>
    <w:rsid w:val="318F4F9E"/>
    <w:rsid w:val="3A4F76E7"/>
    <w:rsid w:val="424C38BA"/>
    <w:rsid w:val="42C23D01"/>
    <w:rsid w:val="475E208E"/>
    <w:rsid w:val="476B32D0"/>
    <w:rsid w:val="49171001"/>
    <w:rsid w:val="5172774E"/>
    <w:rsid w:val="55E300B1"/>
    <w:rsid w:val="5F435DF7"/>
    <w:rsid w:val="6B534F3C"/>
    <w:rsid w:val="70446A6F"/>
    <w:rsid w:val="776158EB"/>
    <w:rsid w:val="78733A12"/>
    <w:rsid w:val="78E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j-info-hit"/>
    <w:basedOn w:val="5"/>
    <w:autoRedefine/>
    <w:qFormat/>
    <w:uiPriority w:val="0"/>
  </w:style>
  <w:style w:type="character" w:customStyle="1" w:styleId="9">
    <w:name w:val="fontsize"/>
    <w:basedOn w:val="5"/>
    <w:autoRedefine/>
    <w:qFormat/>
    <w:uiPriority w:val="0"/>
  </w:style>
  <w:style w:type="character" w:customStyle="1" w:styleId="10">
    <w:name w:val="wz_bg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2688</Words>
  <Characters>2754</Characters>
  <Lines>12</Lines>
  <Paragraphs>3</Paragraphs>
  <TotalTime>4</TotalTime>
  <ScaleCrop>false</ScaleCrop>
  <LinksUpToDate>false</LinksUpToDate>
  <CharactersWithSpaces>2895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2021-01-13T07:30:00Z</dcterms:created>
  <dc:creator>王建良</dc:creator>
  <cp:lastModifiedBy>遇健不散</cp:lastModifiedBy>
  <dcterms:modified xsi:type="dcterms:W3CDTF">2024-04-18T07:18:45Z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58C09E9D5ABF44D19853114ABA68D77B_13</vt:lpwstr>
  </property>
</Properties>
</file>