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lang w:eastAsia="zh-CN"/>
        </w:rPr>
        <w:t>市经信局</w:t>
      </w:r>
      <w:r>
        <w:rPr>
          <w:rFonts w:hint="eastAsia" w:ascii="方正小标宋简体" w:hAnsi="方正小标宋简体" w:eastAsia="方正小标宋简体" w:cs="方正小标宋简体"/>
          <w:color w:val="000000"/>
          <w:sz w:val="44"/>
          <w:szCs w:val="44"/>
        </w:rPr>
        <w:t>节能监察专项经费</w:t>
      </w:r>
    </w:p>
    <w:tbl>
      <w:tblPr>
        <w:tblStyle w:val="6"/>
        <w:tblW w:w="9020" w:type="dxa"/>
        <w:tblInd w:w="93" w:type="dxa"/>
        <w:tblLayout w:type="fixed"/>
        <w:tblCellMar>
          <w:top w:w="0" w:type="dxa"/>
          <w:left w:w="108" w:type="dxa"/>
          <w:bottom w:w="0" w:type="dxa"/>
          <w:right w:w="108" w:type="dxa"/>
        </w:tblCellMar>
      </w:tblPr>
      <w:tblGrid>
        <w:gridCol w:w="416"/>
        <w:gridCol w:w="820"/>
        <w:gridCol w:w="940"/>
        <w:gridCol w:w="1945"/>
        <w:gridCol w:w="830"/>
        <w:gridCol w:w="710"/>
        <w:gridCol w:w="860"/>
        <w:gridCol w:w="1235"/>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节能监察专项经费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lang w:val="en-US" w:eastAsia="zh-CN"/>
              </w:rPr>
              <w:t>淮北市经济和信息化局</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特定目标类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eastAsia="宋体"/>
                <w:sz w:val="20"/>
                <w:szCs w:val="20"/>
                <w:lang w:eastAsia="zh-CN"/>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54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2095"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108.76</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54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2095"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108.76</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540"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2095"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245"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中期目标（20××年—20××+n年）</w:t>
            </w:r>
          </w:p>
        </w:tc>
        <w:tc>
          <w:tcPr>
            <w:tcW w:w="3359"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245" w:type="dxa"/>
            <w:gridSpan w:val="5"/>
            <w:tcBorders>
              <w:top w:val="single" w:color="auto" w:sz="4" w:space="0"/>
              <w:left w:val="nil"/>
              <w:bottom w:val="single" w:color="auto" w:sz="4" w:space="0"/>
              <w:right w:val="nil"/>
            </w:tcBorders>
            <w:noWrap w:val="0"/>
            <w:vAlign w:val="top"/>
          </w:tcPr>
          <w:p>
            <w:pPr>
              <w:rPr>
                <w:rFonts w:hint="eastAsia" w:eastAsia="宋体"/>
                <w:sz w:val="20"/>
                <w:szCs w:val="20"/>
                <w:lang w:eastAsia="zh-CN"/>
              </w:rPr>
            </w:pPr>
            <w:r>
              <w:rPr>
                <w:rFonts w:hint="eastAsia"/>
                <w:sz w:val="20"/>
                <w:szCs w:val="20"/>
              </w:rPr>
              <w:t xml:space="preserve"> 非长期项目，不填写中期目标</w:t>
            </w:r>
            <w:r>
              <w:rPr>
                <w:rFonts w:hint="eastAsia"/>
                <w:sz w:val="20"/>
                <w:szCs w:val="20"/>
                <w:lang w:eastAsia="zh-CN"/>
              </w:rPr>
              <w:t>。</w:t>
            </w:r>
          </w:p>
          <w:p>
            <w:pPr>
              <w:rPr>
                <w:rFonts w:hint="eastAsia" w:eastAsia="宋体"/>
                <w:sz w:val="20"/>
                <w:szCs w:val="20"/>
                <w:lang w:eastAsia="zh-CN"/>
              </w:rPr>
            </w:pPr>
          </w:p>
        </w:tc>
        <w:tc>
          <w:tcPr>
            <w:tcW w:w="3359" w:type="dxa"/>
            <w:gridSpan w:val="4"/>
            <w:tcBorders>
              <w:top w:val="single" w:color="auto" w:sz="4" w:space="0"/>
              <w:left w:val="single" w:color="auto" w:sz="4" w:space="0"/>
              <w:bottom w:val="single" w:color="auto" w:sz="4" w:space="0"/>
              <w:right w:val="single" w:color="000000" w:sz="4" w:space="0"/>
            </w:tcBorders>
            <w:noWrap w:val="0"/>
            <w:vAlign w:val="top"/>
          </w:tcPr>
          <w:p>
            <w:pPr>
              <w:rPr>
                <w:rFonts w:hint="eastAsia"/>
                <w:sz w:val="20"/>
                <w:szCs w:val="20"/>
              </w:rPr>
            </w:pPr>
            <w:r>
              <w:rPr>
                <w:rFonts w:hint="eastAsia"/>
                <w:sz w:val="20"/>
                <w:szCs w:val="20"/>
              </w:rPr>
              <w:t xml:space="preserve"> 目标1：争取圆满完成各项</w:t>
            </w:r>
            <w:r>
              <w:rPr>
                <w:rFonts w:hint="eastAsia"/>
                <w:sz w:val="20"/>
                <w:szCs w:val="20"/>
                <w:lang w:val="en-US" w:eastAsia="zh-CN"/>
              </w:rPr>
              <w:t>节能监察</w:t>
            </w:r>
            <w:r>
              <w:rPr>
                <w:rFonts w:hint="eastAsia"/>
                <w:sz w:val="20"/>
                <w:szCs w:val="20"/>
              </w:rPr>
              <w:t>任务；</w:t>
            </w:r>
          </w:p>
          <w:p>
            <w:pPr>
              <w:rPr>
                <w:rFonts w:hint="eastAsia" w:ascii="宋体" w:hAnsi="宋体" w:eastAsia="宋体" w:cs="宋体"/>
                <w:sz w:val="20"/>
                <w:szCs w:val="20"/>
                <w:lang w:eastAsia="zh-CN"/>
              </w:rPr>
            </w:pPr>
            <w:r>
              <w:rPr>
                <w:rFonts w:hint="eastAsia"/>
                <w:sz w:val="20"/>
                <w:szCs w:val="20"/>
              </w:rPr>
              <w:t xml:space="preserve"> 目标</w:t>
            </w:r>
            <w:r>
              <w:rPr>
                <w:rFonts w:hint="eastAsia"/>
                <w:sz w:val="20"/>
                <w:szCs w:val="20"/>
                <w:lang w:val="en-US" w:eastAsia="zh-CN"/>
              </w:rPr>
              <w:t>2</w:t>
            </w:r>
            <w:r>
              <w:rPr>
                <w:rFonts w:hint="eastAsia"/>
                <w:sz w:val="20"/>
                <w:szCs w:val="20"/>
              </w:rPr>
              <w:t>：全面提升服务质量</w:t>
            </w:r>
            <w:r>
              <w:rPr>
                <w:rFonts w:hint="eastAsia"/>
                <w:sz w:val="20"/>
                <w:szCs w:val="20"/>
                <w:lang w:eastAsia="zh-CN"/>
              </w:rPr>
              <w:t>。</w:t>
            </w:r>
            <w:r>
              <w:rPr>
                <w:rFonts w:hint="eastAsia"/>
                <w:sz w:val="20"/>
                <w:szCs w:val="20"/>
              </w:rPr>
              <w:t xml:space="preserve">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绩</w:t>
            </w:r>
          </w:p>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hint="eastAsia" w:eastAsia="宋体"/>
                <w:sz w:val="20"/>
                <w:szCs w:val="20"/>
                <w:lang w:eastAsia="zh-CN"/>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94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3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1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6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235"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868"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产</w:t>
            </w:r>
          </w:p>
          <w:p>
            <w:pPr>
              <w:jc w:val="center"/>
              <w:rPr>
                <w:rFonts w:hint="eastAsia" w:eastAsia="宋体"/>
                <w:sz w:val="20"/>
                <w:szCs w:val="20"/>
                <w:lang w:eastAsia="zh-CN"/>
              </w:rPr>
            </w:pPr>
            <w:r>
              <w:rPr>
                <w:rFonts w:hint="eastAsia"/>
                <w:sz w:val="20"/>
                <w:szCs w:val="20"/>
              </w:rPr>
              <w:t>出</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2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指标1：日常节能监督用能单位数量</w:t>
            </w:r>
          </w:p>
        </w:tc>
        <w:tc>
          <w:tcPr>
            <w:tcW w:w="6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rPr>
              <w:t>41</w:t>
            </w:r>
            <w:r>
              <w:rPr>
                <w:rFonts w:hint="eastAsia"/>
                <w:sz w:val="20"/>
                <w:szCs w:val="20"/>
                <w:lang w:val="en-US" w:eastAsia="zh-CN"/>
              </w:rPr>
              <w:t>户</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2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指标1：节能目标完成率</w:t>
            </w:r>
          </w:p>
        </w:tc>
        <w:tc>
          <w:tcPr>
            <w:tcW w:w="623"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w:t>
            </w:r>
            <w:r>
              <w:rPr>
                <w:rFonts w:hint="eastAsia"/>
                <w:sz w:val="20"/>
                <w:szCs w:val="20"/>
                <w:lang w:val="en-US" w:eastAsia="zh-CN"/>
              </w:rPr>
              <w:t>90%</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2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指标1：节能支出时效性</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2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指标1：每户平均检测成本</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≤16950</w:t>
            </w:r>
            <w:r>
              <w:rPr>
                <w:rFonts w:hint="eastAsia"/>
                <w:sz w:val="20"/>
                <w:szCs w:val="20"/>
                <w:lang w:val="en-US" w:eastAsia="zh-CN"/>
              </w:rPr>
              <w:t>元/户</w:t>
            </w: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1428"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益</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2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指标1：检测对象在能源方面的节约率</w:t>
            </w:r>
          </w:p>
        </w:tc>
        <w:tc>
          <w:tcPr>
            <w:tcW w:w="623"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w:t>
            </w:r>
            <w:r>
              <w:rPr>
                <w:rFonts w:hint="eastAsia"/>
                <w:sz w:val="20"/>
                <w:szCs w:val="20"/>
                <w:lang w:val="en-US" w:eastAsia="zh-CN"/>
              </w:rPr>
              <w:t>5%</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2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指标1：对提高节能和推广节能技术意识的影响程度</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较高　</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23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指标1：对提升环保意识的影响</w:t>
            </w:r>
          </w:p>
        </w:tc>
        <w:tc>
          <w:tcPr>
            <w:tcW w:w="6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较高</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23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指标1：对保障各项工作的高效运转的持续影响程度</w:t>
            </w:r>
          </w:p>
        </w:tc>
        <w:tc>
          <w:tcPr>
            <w:tcW w:w="6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eastAsia="zh-CN"/>
              </w:rPr>
            </w:pPr>
            <w:r>
              <w:rPr>
                <w:rFonts w:hint="eastAsia"/>
                <w:sz w:val="20"/>
                <w:szCs w:val="20"/>
                <w:lang w:val="en-US" w:eastAsia="zh-CN"/>
              </w:rPr>
              <w:t>较高</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10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94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3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71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6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2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指标1：公众满意度</w:t>
            </w:r>
          </w:p>
        </w:tc>
        <w:tc>
          <w:tcPr>
            <w:tcW w:w="623"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98%</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20</w:t>
            </w:r>
          </w:p>
        </w:tc>
      </w:tr>
    </w:tbl>
    <w:p/>
    <w:p/>
    <w:p/>
    <w:p/>
    <w:p/>
    <w:p/>
    <w:p/>
    <w:p/>
    <w:p/>
    <w:p/>
    <w:p/>
    <w:p/>
    <w:p/>
    <w:p/>
    <w:p/>
    <w:p/>
    <w:p/>
    <w:p/>
    <w:p/>
    <w:p/>
    <w:p/>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eastAsia="zh-CN"/>
        </w:rPr>
        <w:t>市生态环境局淮北市镇（街道）大气环境标准站运维服务</w:t>
      </w:r>
    </w:p>
    <w:tbl>
      <w:tblPr>
        <w:tblStyle w:val="6"/>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eastAsia="宋体" w:cs="宋体"/>
                <w:b w:val="0"/>
                <w:bCs/>
                <w:sz w:val="20"/>
                <w:szCs w:val="20"/>
                <w:lang w:eastAsia="zh-CN"/>
              </w:rPr>
              <w:t>淮北市镇（街道）大气环境标准站运维服务</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淮北市生态环境局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常年项目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eastAsia="宋体"/>
                <w:sz w:val="20"/>
                <w:szCs w:val="20"/>
                <w:lang w:eastAsia="zh-CN"/>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365.80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365.80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w:t>
            </w:r>
            <w:r>
              <w:rPr>
                <w:rFonts w:hint="eastAsia"/>
                <w:sz w:val="20"/>
                <w:szCs w:val="20"/>
                <w:lang w:val="en-US" w:eastAsia="zh-CN"/>
              </w:rPr>
              <w:t>21</w:t>
            </w:r>
            <w:r>
              <w:rPr>
                <w:rFonts w:hint="eastAsia"/>
                <w:sz w:val="20"/>
                <w:szCs w:val="20"/>
              </w:rPr>
              <w:t>年—20</w:t>
            </w:r>
            <w:r>
              <w:rPr>
                <w:rFonts w:hint="eastAsia"/>
                <w:sz w:val="20"/>
                <w:szCs w:val="20"/>
                <w:lang w:val="en-US" w:eastAsia="zh-CN"/>
              </w:rPr>
              <w:t>22</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hint="eastAsia" w:ascii="Times New Roman" w:hAnsi="Times New Roman" w:eastAsia="宋体" w:cs="Times New Roman"/>
                <w:sz w:val="20"/>
                <w:szCs w:val="20"/>
                <w:lang w:eastAsia="zh-CN"/>
              </w:rPr>
            </w:pPr>
            <w:r>
              <w:rPr>
                <w:rFonts w:hint="eastAsia"/>
                <w:sz w:val="20"/>
                <w:szCs w:val="20"/>
              </w:rPr>
              <w:t xml:space="preserve"> 目标1：</w:t>
            </w:r>
            <w:r>
              <w:rPr>
                <w:rFonts w:hint="eastAsia" w:ascii="Times New Roman" w:hAnsi="Times New Roman" w:cs="Times New Roman"/>
                <w:sz w:val="20"/>
                <w:szCs w:val="20"/>
                <w:lang w:eastAsia="zh-CN"/>
              </w:rPr>
              <w:t>结合已有监测设备的数据，进行数据分析，掌握区域大气污染源分布和输送规律，以解析区域污染特征、污染来源、污染变化趋势，为环境规划与管理、环境监督与执法及政府宏观决策提供科学依据。</w:t>
            </w:r>
          </w:p>
          <w:p>
            <w:pPr>
              <w:rPr>
                <w:rFonts w:ascii="宋体" w:hAnsi="宋体" w:cs="宋体"/>
                <w:sz w:val="20"/>
                <w:szCs w:val="20"/>
              </w:rPr>
            </w:pPr>
            <w:r>
              <w:rPr>
                <w:rFonts w:hint="eastAsia"/>
                <w:sz w:val="20"/>
                <w:szCs w:val="20"/>
              </w:rPr>
              <w:t xml:space="preserve"> 目标2：</w:t>
            </w:r>
            <w:r>
              <w:rPr>
                <w:rFonts w:hint="eastAsia" w:ascii="Times New Roman" w:hAnsi="Times New Roman" w:cs="Times New Roman"/>
                <w:sz w:val="20"/>
                <w:szCs w:val="20"/>
                <w:lang w:eastAsia="zh-CN"/>
              </w:rPr>
              <w:t>根据对监测数据的分析，可对环境空气质量以及各类污染事件进行研判，须提供各种有效直观的分析结果，提供近期、中期、长期有效并易实施的大气污染治理规划及科学施治方案,为大气污染治理规划及科学施治方案提供数据支撑，并可对管控情况进行跟踪和评估。目标</w:t>
            </w:r>
            <w:r>
              <w:rPr>
                <w:rFonts w:hint="eastAsia" w:ascii="Times New Roman" w:hAnsi="Times New Roman" w:cs="Times New Roman"/>
                <w:sz w:val="20"/>
                <w:szCs w:val="20"/>
                <w:lang w:val="en-US" w:eastAsia="zh-CN"/>
              </w:rPr>
              <w:t>3：</w:t>
            </w:r>
            <w:r>
              <w:rPr>
                <w:rFonts w:hint="eastAsia" w:ascii="Times New Roman" w:hAnsi="Times New Roman" w:cs="Times New Roman"/>
                <w:sz w:val="20"/>
                <w:szCs w:val="20"/>
                <w:lang w:eastAsia="zh-CN"/>
              </w:rPr>
              <w:t>当发生重污染天气时，根据本项目产品配置及淮北市污染分布情况提供重污染天气应急服务，协助生态环境局开展重污染天气应急响应工作，分析污染来源，判断主要污染来源区域，为重污染天气下的强化排污管控，减少排污总量，削减污染峰值，降低污染频次提供技术支撑。</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jc w:val="left"/>
              <w:rPr>
                <w:rFonts w:hint="eastAsia"/>
                <w:lang w:val="en-US" w:eastAsia="zh-CN"/>
              </w:rPr>
            </w:pPr>
            <w:r>
              <w:rPr>
                <w:rFonts w:hint="eastAsia"/>
                <w:sz w:val="20"/>
                <w:szCs w:val="20"/>
              </w:rPr>
              <w:t xml:space="preserve"> </w:t>
            </w:r>
            <w:r>
              <w:rPr>
                <w:rFonts w:hint="eastAsia"/>
                <w:sz w:val="20"/>
                <w:szCs w:val="20"/>
                <w:lang w:eastAsia="zh-CN"/>
              </w:rPr>
              <w:t>目标</w:t>
            </w:r>
            <w:r>
              <w:rPr>
                <w:rFonts w:hint="eastAsia"/>
                <w:lang w:val="en-US" w:eastAsia="zh-CN"/>
              </w:rPr>
              <w:t>1：2021年-2022年31个乡镇站数据捕获率达到90%以上，数据质控合格率达到80%以上，检测数据满足规定要求；</w:t>
            </w:r>
          </w:p>
          <w:p>
            <w:pPr>
              <w:jc w:val="left"/>
              <w:rPr>
                <w:rFonts w:hint="default"/>
                <w:lang w:val="en-US" w:eastAsia="zh-CN"/>
              </w:rPr>
            </w:pPr>
            <w:r>
              <w:rPr>
                <w:rFonts w:hint="eastAsia"/>
                <w:lang w:val="en-US" w:eastAsia="zh-CN"/>
              </w:rPr>
              <w:t>目标2：运维任务完成率达到100%，设备故障按要求100%处理；</w:t>
            </w:r>
          </w:p>
          <w:p>
            <w:pPr>
              <w:jc w:val="left"/>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目标3：完成12期的手工比对报告；</w:t>
            </w:r>
          </w:p>
          <w:p>
            <w:pPr>
              <w:rPr>
                <w:rFonts w:ascii="宋体" w:hAnsi="宋体" w:cs="宋体"/>
                <w:sz w:val="20"/>
                <w:szCs w:val="20"/>
              </w:rPr>
            </w:pPr>
            <w:r>
              <w:rPr>
                <w:rFonts w:hint="eastAsia" w:ascii="Times New Roman" w:hAnsi="Times New Roman" w:cs="Times New Roman"/>
                <w:sz w:val="20"/>
                <w:szCs w:val="20"/>
                <w:lang w:val="en-US" w:eastAsia="zh-CN"/>
              </w:rPr>
              <w:t>目标4：按周期提供周报及月报表。</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绩</w:t>
            </w:r>
          </w:p>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hint="eastAsia" w:eastAsia="宋体"/>
                <w:sz w:val="20"/>
                <w:szCs w:val="20"/>
                <w:lang w:eastAsia="zh-CN"/>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产</w:t>
            </w:r>
          </w:p>
          <w:p>
            <w:pPr>
              <w:jc w:val="center"/>
              <w:rPr>
                <w:rFonts w:hint="eastAsia" w:eastAsia="宋体"/>
                <w:sz w:val="20"/>
                <w:szCs w:val="20"/>
                <w:lang w:eastAsia="zh-CN"/>
              </w:rPr>
            </w:pPr>
            <w:r>
              <w:rPr>
                <w:rFonts w:hint="eastAsia"/>
                <w:sz w:val="20"/>
                <w:szCs w:val="20"/>
              </w:rPr>
              <w:t>出</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eastAsia="宋体" w:cs="宋体"/>
                <w:b w:val="0"/>
                <w:bCs w:val="0"/>
                <w:sz w:val="20"/>
                <w:szCs w:val="20"/>
              </w:rPr>
              <w:t>镇（街道）大气环境标准站</w:t>
            </w:r>
          </w:p>
        </w:tc>
        <w:tc>
          <w:tcPr>
            <w:tcW w:w="860"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31</w:t>
            </w:r>
          </w:p>
        </w:tc>
        <w:tc>
          <w:tcPr>
            <w:tcW w:w="79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31</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eastAsia="宋体" w:cs="宋体"/>
                <w:b w:val="0"/>
                <w:bCs w:val="0"/>
                <w:sz w:val="20"/>
                <w:szCs w:val="20"/>
              </w:rPr>
              <w:t>镇（街道）大气环境标准站</w:t>
            </w:r>
          </w:p>
        </w:tc>
        <w:tc>
          <w:tcPr>
            <w:tcW w:w="623"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31</w:t>
            </w:r>
          </w:p>
        </w:tc>
        <w:tc>
          <w:tcPr>
            <w:tcW w:w="641"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31</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指标1：监测监管</w:t>
            </w:r>
            <w:r>
              <w:rPr>
                <w:rFonts w:hint="eastAsia"/>
                <w:sz w:val="20"/>
                <w:szCs w:val="20"/>
                <w:lang w:eastAsia="zh-CN"/>
              </w:rPr>
              <w:t>站点、</w:t>
            </w:r>
            <w:r>
              <w:rPr>
                <w:rFonts w:hint="eastAsia"/>
                <w:sz w:val="20"/>
                <w:szCs w:val="20"/>
              </w:rPr>
              <w:t>平台稳定运行</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运行稳定</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运行稳定</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指标1：监测监管</w:t>
            </w:r>
            <w:r>
              <w:rPr>
                <w:rFonts w:hint="eastAsia"/>
                <w:sz w:val="20"/>
                <w:szCs w:val="20"/>
                <w:lang w:eastAsia="zh-CN"/>
              </w:rPr>
              <w:t>站点、</w:t>
            </w:r>
            <w:r>
              <w:rPr>
                <w:rFonts w:hint="eastAsia"/>
                <w:sz w:val="20"/>
                <w:szCs w:val="20"/>
              </w:rPr>
              <w:t>平台稳定运行</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运行稳定</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运行稳定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指标</w:t>
            </w:r>
            <w:r>
              <w:rPr>
                <w:rFonts w:hint="eastAsia"/>
                <w:sz w:val="20"/>
                <w:szCs w:val="20"/>
                <w:lang w:val="en-US" w:eastAsia="zh-CN"/>
              </w:rPr>
              <w:t>2：</w:t>
            </w:r>
            <w:r>
              <w:rPr>
                <w:rFonts w:hint="eastAsia"/>
                <w:sz w:val="20"/>
                <w:szCs w:val="20"/>
              </w:rPr>
              <w:t>空气质量优良天数比率</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ascii="宋体" w:hAnsi="宋体" w:eastAsia="宋体" w:cs="宋体"/>
                <w:sz w:val="24"/>
                <w:szCs w:val="24"/>
              </w:rPr>
              <w:t>68.8%</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ascii="宋体" w:hAnsi="宋体" w:eastAsia="宋体" w:cs="宋体"/>
                <w:sz w:val="24"/>
                <w:szCs w:val="24"/>
              </w:rPr>
              <w:t>68.8%</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指标</w:t>
            </w:r>
            <w:r>
              <w:rPr>
                <w:rFonts w:hint="eastAsia"/>
                <w:sz w:val="20"/>
                <w:szCs w:val="20"/>
                <w:lang w:val="en-US" w:eastAsia="zh-CN"/>
              </w:rPr>
              <w:t>2：</w:t>
            </w:r>
            <w:r>
              <w:rPr>
                <w:rFonts w:hint="eastAsia"/>
                <w:sz w:val="20"/>
                <w:szCs w:val="20"/>
              </w:rPr>
              <w:t>空气质量优良天数比率</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ascii="宋体" w:hAnsi="宋体" w:eastAsia="宋体" w:cs="宋体"/>
                <w:sz w:val="24"/>
                <w:szCs w:val="24"/>
              </w:rPr>
              <w:t>68.8%</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ascii="宋体" w:hAnsi="宋体" w:eastAsia="宋体" w:cs="宋体"/>
                <w:sz w:val="24"/>
                <w:szCs w:val="24"/>
              </w:rPr>
              <w:t>68.8%</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项目运维完成及时性</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w:t>
            </w:r>
          </w:p>
        </w:tc>
        <w:tc>
          <w:tcPr>
            <w:tcW w:w="79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项目运维完成及时性</w:t>
            </w:r>
          </w:p>
        </w:tc>
        <w:tc>
          <w:tcPr>
            <w:tcW w:w="6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w:t>
            </w:r>
          </w:p>
        </w:tc>
        <w:tc>
          <w:tcPr>
            <w:tcW w:w="64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运维服务费总成本</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hint="eastAsia"/>
                <w:sz w:val="20"/>
                <w:szCs w:val="20"/>
                <w:lang w:val="en-US" w:eastAsia="zh-CN"/>
              </w:rPr>
              <w:t>365.80万元</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hint="eastAsia"/>
                <w:sz w:val="20"/>
                <w:szCs w:val="20"/>
                <w:lang w:val="en-US" w:eastAsia="zh-CN"/>
              </w:rPr>
              <w:t>365.80万元</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运维服务费总成本</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hint="eastAsia"/>
                <w:sz w:val="20"/>
                <w:szCs w:val="20"/>
                <w:lang w:val="en-US" w:eastAsia="zh-CN"/>
              </w:rPr>
              <w:t>365.80万元</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hint="eastAsia"/>
                <w:sz w:val="20"/>
                <w:szCs w:val="20"/>
                <w:lang w:val="en-US" w:eastAsia="zh-CN"/>
              </w:rPr>
              <w:t>365.80万元</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益</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无</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无</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指标1：对</w:t>
            </w:r>
            <w:r>
              <w:rPr>
                <w:rFonts w:hint="eastAsia"/>
                <w:sz w:val="20"/>
                <w:szCs w:val="20"/>
                <w:lang w:eastAsia="zh-CN"/>
              </w:rPr>
              <w:t>淮北</w:t>
            </w:r>
            <w:r>
              <w:rPr>
                <w:rFonts w:hint="eastAsia"/>
                <w:sz w:val="20"/>
                <w:szCs w:val="20"/>
              </w:rPr>
              <w:t>地区空气质量的改善</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79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指标1：对</w:t>
            </w:r>
            <w:r>
              <w:rPr>
                <w:rFonts w:hint="eastAsia"/>
                <w:sz w:val="20"/>
                <w:szCs w:val="20"/>
                <w:lang w:eastAsia="zh-CN"/>
              </w:rPr>
              <w:t>淮北</w:t>
            </w:r>
            <w:r>
              <w:rPr>
                <w:rFonts w:hint="eastAsia"/>
                <w:sz w:val="20"/>
                <w:szCs w:val="20"/>
              </w:rPr>
              <w:t>地区空气质量的改善</w:t>
            </w:r>
          </w:p>
        </w:tc>
        <w:tc>
          <w:tcPr>
            <w:tcW w:w="6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64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指标</w:t>
            </w:r>
            <w:r>
              <w:rPr>
                <w:rFonts w:hint="eastAsia" w:ascii="宋体" w:hAnsi="宋体" w:cs="宋体"/>
                <w:sz w:val="20"/>
                <w:szCs w:val="20"/>
                <w:lang w:val="en-US" w:eastAsia="zh-CN"/>
              </w:rPr>
              <w:t>2：</w:t>
            </w:r>
            <w:r>
              <w:rPr>
                <w:rFonts w:hint="eastAsia" w:ascii="宋体" w:hAnsi="宋体" w:cs="宋体"/>
                <w:sz w:val="20"/>
                <w:szCs w:val="20"/>
              </w:rPr>
              <w:t>公众对生态环境保护意识的提升</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79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指标</w:t>
            </w:r>
            <w:r>
              <w:rPr>
                <w:rFonts w:hint="eastAsia" w:ascii="宋体" w:hAnsi="宋体" w:cs="宋体"/>
                <w:sz w:val="20"/>
                <w:szCs w:val="20"/>
                <w:lang w:val="en-US" w:eastAsia="zh-CN"/>
              </w:rPr>
              <w:t>2：</w:t>
            </w:r>
            <w:r>
              <w:rPr>
                <w:rFonts w:hint="eastAsia" w:ascii="宋体" w:hAnsi="宋体" w:cs="宋体"/>
                <w:sz w:val="20"/>
                <w:szCs w:val="20"/>
              </w:rPr>
              <w:t>公众对生态环境保护意识的提升</w:t>
            </w:r>
          </w:p>
        </w:tc>
        <w:tc>
          <w:tcPr>
            <w:tcW w:w="6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64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对大气质量的改善</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79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对大气质量的改善</w:t>
            </w:r>
          </w:p>
        </w:tc>
        <w:tc>
          <w:tcPr>
            <w:tcW w:w="6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64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对生态环境改善的持续影响</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79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对生态环境改善的持续影响</w:t>
            </w:r>
          </w:p>
        </w:tc>
        <w:tc>
          <w:tcPr>
            <w:tcW w:w="6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c>
          <w:tcPr>
            <w:tcW w:w="64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公众满意度</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r>
              <w:rPr>
                <w:rFonts w:hint="eastAsia"/>
                <w:sz w:val="20"/>
                <w:szCs w:val="20"/>
                <w:lang w:val="en-US" w:eastAsia="zh-CN"/>
              </w:rPr>
              <w:t>95</w:t>
            </w:r>
            <w:r>
              <w:rPr>
                <w:rFonts w:hint="eastAsia"/>
                <w:sz w:val="20"/>
                <w:szCs w:val="20"/>
              </w:rPr>
              <w:t>%</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r>
              <w:rPr>
                <w:rFonts w:hint="eastAsia"/>
                <w:sz w:val="20"/>
                <w:szCs w:val="20"/>
                <w:lang w:val="en-US" w:eastAsia="zh-CN"/>
              </w:rPr>
              <w:t>95</w:t>
            </w:r>
            <w:r>
              <w:rPr>
                <w:rFonts w:hint="eastAsia"/>
                <w:sz w:val="20"/>
                <w:szCs w:val="20"/>
              </w:rPr>
              <w:t>%</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公众满意度</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hint="eastAsia"/>
                <w:sz w:val="20"/>
                <w:szCs w:val="20"/>
                <w:lang w:val="en-US" w:eastAsia="zh-CN"/>
              </w:rPr>
              <w:t>95</w:t>
            </w:r>
            <w:r>
              <w:rPr>
                <w:rFonts w:hint="eastAsia"/>
                <w:sz w:val="20"/>
                <w:szCs w:val="20"/>
              </w:rPr>
              <w:t>%</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w:t>
            </w:r>
            <w:r>
              <w:rPr>
                <w:rFonts w:hint="eastAsia"/>
                <w:sz w:val="20"/>
                <w:szCs w:val="20"/>
                <w:lang w:val="en-US" w:eastAsia="zh-CN"/>
              </w:rPr>
              <w:t>95</w:t>
            </w:r>
            <w:r>
              <w:rPr>
                <w:rFonts w:hint="eastAsia"/>
                <w:sz w:val="20"/>
                <w:szCs w:val="20"/>
              </w:rPr>
              <w:t>%</w:t>
            </w:r>
          </w:p>
        </w:tc>
      </w:tr>
    </w:tbl>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rFonts w:hint="eastAsia"/>
          <w:color w:val="000000"/>
          <w:sz w:val="20"/>
          <w:szCs w:val="20"/>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市文旅体局</w:t>
      </w:r>
      <w:r>
        <w:rPr>
          <w:rFonts w:hint="eastAsia" w:ascii="方正小标宋简体" w:hAnsi="方正小标宋简体" w:eastAsia="方正小标宋简体" w:cs="方正小标宋简体"/>
          <w:color w:val="000000"/>
          <w:sz w:val="44"/>
          <w:szCs w:val="44"/>
        </w:rPr>
        <w:t>全民健身系列活动（基金）</w:t>
      </w:r>
    </w:p>
    <w:tbl>
      <w:tblPr>
        <w:tblStyle w:val="6"/>
        <w:tblW w:w="9020" w:type="dxa"/>
        <w:tblInd w:w="93" w:type="dxa"/>
        <w:tblLayout w:type="fixed"/>
        <w:tblCellMar>
          <w:top w:w="0" w:type="dxa"/>
          <w:left w:w="108" w:type="dxa"/>
          <w:bottom w:w="0" w:type="dxa"/>
          <w:right w:w="108" w:type="dxa"/>
        </w:tblCellMar>
      </w:tblPr>
      <w:tblGrid>
        <w:gridCol w:w="416"/>
        <w:gridCol w:w="733"/>
        <w:gridCol w:w="87"/>
        <w:gridCol w:w="764"/>
        <w:gridCol w:w="176"/>
        <w:gridCol w:w="1100"/>
        <w:gridCol w:w="900"/>
        <w:gridCol w:w="92"/>
        <w:gridCol w:w="850"/>
        <w:gridCol w:w="851"/>
        <w:gridCol w:w="1134"/>
        <w:gridCol w:w="653"/>
        <w:gridCol w:w="197"/>
        <w:gridCol w:w="1067"/>
      </w:tblGrid>
      <w:tr>
        <w:tblPrEx>
          <w:tblCellMar>
            <w:top w:w="0" w:type="dxa"/>
            <w:left w:w="108" w:type="dxa"/>
            <w:bottom w:w="0" w:type="dxa"/>
            <w:right w:w="108" w:type="dxa"/>
          </w:tblCellMar>
        </w:tblPrEx>
        <w:trPr>
          <w:trHeight w:val="360" w:hRule="atLeast"/>
        </w:trPr>
        <w:tc>
          <w:tcPr>
            <w:tcW w:w="9020" w:type="dxa"/>
            <w:gridSpan w:val="14"/>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4"/>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11"/>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全民健身系列活动（基金）</w:t>
            </w:r>
          </w:p>
        </w:tc>
      </w:tr>
      <w:tr>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11"/>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淮北市文化旅游体育局</w:t>
            </w:r>
          </w:p>
        </w:tc>
      </w:tr>
      <w:tr>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11"/>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94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sz w:val="20"/>
                <w:szCs w:val="20"/>
              </w:rPr>
              <w:t>80万元</w:t>
            </w:r>
          </w:p>
        </w:tc>
        <w:tc>
          <w:tcPr>
            <w:tcW w:w="2638"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cs="宋体"/>
                <w:sz w:val="20"/>
                <w:szCs w:val="20"/>
              </w:rPr>
            </w:pPr>
            <w:r>
              <w:rPr>
                <w:rFonts w:hint="eastAsia"/>
                <w:sz w:val="20"/>
                <w:szCs w:val="20"/>
              </w:rPr>
              <w:t>80万元</w:t>
            </w:r>
          </w:p>
        </w:tc>
      </w:tr>
      <w:tr>
        <w:tblPrEx>
          <w:tblCellMar>
            <w:top w:w="0" w:type="dxa"/>
            <w:left w:w="108" w:type="dxa"/>
            <w:bottom w:w="0" w:type="dxa"/>
            <w:right w:w="108" w:type="dxa"/>
          </w:tblCellMar>
        </w:tblPrEx>
        <w:trPr>
          <w:trHeight w:val="330" w:hRule="atLeast"/>
        </w:trPr>
        <w:tc>
          <w:tcPr>
            <w:tcW w:w="217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94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sz w:val="20"/>
                <w:szCs w:val="20"/>
              </w:rPr>
              <w:t>80万元</w:t>
            </w:r>
          </w:p>
        </w:tc>
        <w:tc>
          <w:tcPr>
            <w:tcW w:w="2638"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cs="宋体"/>
                <w:sz w:val="20"/>
                <w:szCs w:val="20"/>
              </w:rPr>
            </w:pPr>
            <w:r>
              <w:rPr>
                <w:rFonts w:hint="eastAsia"/>
                <w:sz w:val="20"/>
                <w:szCs w:val="20"/>
              </w:rPr>
              <w:t>80万元</w:t>
            </w:r>
          </w:p>
        </w:tc>
      </w:tr>
      <w:tr>
        <w:tblPrEx>
          <w:tblCellMar>
            <w:top w:w="0" w:type="dxa"/>
            <w:left w:w="108" w:type="dxa"/>
            <w:bottom w:w="0" w:type="dxa"/>
            <w:right w:w="108" w:type="dxa"/>
          </w:tblCellMar>
        </w:tblPrEx>
        <w:trPr>
          <w:trHeight w:val="330" w:hRule="atLeast"/>
        </w:trPr>
        <w:tc>
          <w:tcPr>
            <w:tcW w:w="2176"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942"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p>
        </w:tc>
        <w:tc>
          <w:tcPr>
            <w:tcW w:w="2638"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p>
        </w:tc>
      </w:tr>
      <w:tr>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总</w:t>
            </w:r>
          </w:p>
          <w:p>
            <w:pPr>
              <w:jc w:val="center"/>
              <w:rPr>
                <w:rFonts w:hint="eastAsia"/>
                <w:sz w:val="20"/>
                <w:szCs w:val="20"/>
              </w:rPr>
            </w:pPr>
            <w:r>
              <w:rPr>
                <w:rFonts w:hint="eastAsia"/>
                <w:sz w:val="20"/>
                <w:szCs w:val="20"/>
              </w:rPr>
              <w:t>体</w:t>
            </w:r>
          </w:p>
          <w:p>
            <w:pPr>
              <w:jc w:val="center"/>
              <w:rPr>
                <w:rFonts w:hint="eastAsia"/>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4702" w:type="dxa"/>
            <w:gridSpan w:val="8"/>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中期目标（2022年1月—12月）</w:t>
            </w:r>
          </w:p>
        </w:tc>
        <w:tc>
          <w:tcPr>
            <w:tcW w:w="3902"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4702" w:type="dxa"/>
            <w:gridSpan w:val="8"/>
            <w:tcBorders>
              <w:top w:val="single" w:color="auto" w:sz="4" w:space="0"/>
              <w:left w:val="nil"/>
              <w:bottom w:val="single" w:color="auto" w:sz="4" w:space="0"/>
              <w:right w:val="nil"/>
            </w:tcBorders>
            <w:noWrap w:val="0"/>
            <w:vAlign w:val="top"/>
          </w:tcPr>
          <w:p>
            <w:pPr>
              <w:rPr>
                <w:rFonts w:hint="eastAsia"/>
                <w:sz w:val="20"/>
                <w:szCs w:val="20"/>
              </w:rPr>
            </w:pPr>
            <w:r>
              <w:rPr>
                <w:rFonts w:hint="eastAsia"/>
                <w:sz w:val="20"/>
                <w:szCs w:val="20"/>
              </w:rPr>
              <w:t xml:space="preserve"> 目标1：开展10次以上千人全民健身活动，促进全民健身运动开展的需要。</w:t>
            </w:r>
          </w:p>
          <w:p>
            <w:pPr>
              <w:rPr>
                <w:rFonts w:hint="eastAsia"/>
                <w:sz w:val="20"/>
                <w:szCs w:val="20"/>
              </w:rPr>
            </w:pPr>
            <w:r>
              <w:rPr>
                <w:rFonts w:hint="eastAsia"/>
                <w:sz w:val="20"/>
                <w:szCs w:val="20"/>
              </w:rPr>
              <w:t xml:space="preserve"> 目标2：进一步发挥体育的综合功能和社会效应，丰富社会体育文化生活，促进人的全面发展。</w:t>
            </w:r>
          </w:p>
          <w:p>
            <w:pPr>
              <w:rPr>
                <w:rFonts w:ascii="宋体" w:hAnsi="宋体" w:cs="宋体"/>
                <w:sz w:val="20"/>
                <w:szCs w:val="20"/>
              </w:rPr>
            </w:pPr>
          </w:p>
        </w:tc>
        <w:tc>
          <w:tcPr>
            <w:tcW w:w="3902" w:type="dxa"/>
            <w:gridSpan w:val="5"/>
            <w:tcBorders>
              <w:top w:val="single" w:color="auto" w:sz="4" w:space="0"/>
              <w:left w:val="single" w:color="auto" w:sz="4" w:space="0"/>
              <w:bottom w:val="single" w:color="auto" w:sz="4" w:space="0"/>
              <w:right w:val="single" w:color="000000" w:sz="4" w:space="0"/>
            </w:tcBorders>
            <w:noWrap w:val="0"/>
            <w:vAlign w:val="top"/>
          </w:tcPr>
          <w:p>
            <w:pPr>
              <w:rPr>
                <w:rFonts w:hint="eastAsia"/>
                <w:sz w:val="20"/>
                <w:szCs w:val="20"/>
              </w:rPr>
            </w:pPr>
            <w:r>
              <w:rPr>
                <w:rFonts w:hint="eastAsia"/>
                <w:sz w:val="20"/>
                <w:szCs w:val="20"/>
              </w:rPr>
              <w:t xml:space="preserve"> 目标1：目标1：开展10次以上千人全民健身活动，促进全民健身运动开展的需要。</w:t>
            </w:r>
          </w:p>
          <w:p>
            <w:pPr>
              <w:rPr>
                <w:sz w:val="20"/>
                <w:szCs w:val="20"/>
              </w:rPr>
            </w:pPr>
            <w:r>
              <w:rPr>
                <w:rFonts w:hint="eastAsia"/>
                <w:sz w:val="20"/>
                <w:szCs w:val="20"/>
              </w:rPr>
              <w:t xml:space="preserve"> 目标2：进一步发挥体育的综合功能和社会效应，丰富社会体育文化生活，促进人的全面发展。</w:t>
            </w:r>
          </w:p>
        </w:tc>
      </w:tr>
      <w:tr>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sz w:val="20"/>
                <w:szCs w:val="20"/>
              </w:rPr>
            </w:pPr>
            <w:r>
              <w:rPr>
                <w:rFonts w:hint="eastAsia"/>
                <w:sz w:val="20"/>
                <w:szCs w:val="20"/>
              </w:rPr>
              <w:t>绩</w:t>
            </w:r>
          </w:p>
          <w:p>
            <w:pPr>
              <w:jc w:val="center"/>
              <w:rPr>
                <w:rFonts w:hint="eastAsia"/>
                <w:sz w:val="20"/>
                <w:szCs w:val="20"/>
              </w:rPr>
            </w:pPr>
            <w:r>
              <w:rPr>
                <w:rFonts w:hint="eastAsia"/>
                <w:sz w:val="20"/>
                <w:szCs w:val="20"/>
              </w:rPr>
              <w:t>效</w:t>
            </w:r>
          </w:p>
          <w:p>
            <w:pPr>
              <w:jc w:val="center"/>
              <w:rPr>
                <w:rFonts w:hint="eastAsia"/>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733" w:type="dxa"/>
            <w:tcBorders>
              <w:top w:val="nil"/>
              <w:left w:val="nil"/>
              <w:bottom w:val="nil"/>
              <w:right w:val="single" w:color="auto" w:sz="4" w:space="0"/>
            </w:tcBorders>
            <w:noWrap w:val="0"/>
            <w:vAlign w:val="center"/>
          </w:tcPr>
          <w:p>
            <w:pPr>
              <w:jc w:val="center"/>
              <w:rPr>
                <w:rFonts w:hint="eastAsia"/>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851" w:type="dxa"/>
            <w:gridSpan w:val="2"/>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276"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992"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85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 标准</w:t>
            </w:r>
          </w:p>
        </w:tc>
        <w:tc>
          <w:tcPr>
            <w:tcW w:w="851"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34"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850"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1067"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964"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产</w:t>
            </w:r>
          </w:p>
          <w:p>
            <w:pPr>
              <w:jc w:val="center"/>
              <w:rPr>
                <w:rFonts w:hint="eastAsia"/>
                <w:sz w:val="20"/>
                <w:szCs w:val="20"/>
              </w:rPr>
            </w:pPr>
            <w:r>
              <w:rPr>
                <w:rFonts w:hint="eastAsia"/>
                <w:sz w:val="20"/>
                <w:szCs w:val="20"/>
              </w:rPr>
              <w:t>出</w:t>
            </w:r>
          </w:p>
          <w:p>
            <w:pPr>
              <w:jc w:val="center"/>
              <w:rPr>
                <w:rFonts w:hint="eastAsia"/>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指标1：开展千人以上活动次数</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≥10次</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c>
          <w:tcPr>
            <w:tcW w:w="851"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指标1：开展千人以上活动次数</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≥10次</w:t>
            </w:r>
          </w:p>
        </w:tc>
        <w:tc>
          <w:tcPr>
            <w:tcW w:w="1067"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r>
      <w:tr>
        <w:tblPrEx>
          <w:tblCellMar>
            <w:top w:w="0" w:type="dxa"/>
            <w:left w:w="108" w:type="dxa"/>
            <w:bottom w:w="0" w:type="dxa"/>
            <w:right w:w="108" w:type="dxa"/>
          </w:tblCellMar>
        </w:tblPrEx>
        <w:trPr>
          <w:trHeight w:val="912"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指标2：参加全民健身活动人次</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≥30万人次</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c>
          <w:tcPr>
            <w:tcW w:w="851"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指标2：参加全民健身活动人次</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≥30万人次</w:t>
            </w:r>
          </w:p>
        </w:tc>
        <w:tc>
          <w:tcPr>
            <w:tcW w:w="1067" w:type="dxa"/>
            <w:tcBorders>
              <w:top w:val="nil"/>
              <w:left w:val="nil"/>
              <w:bottom w:val="single" w:color="auto" w:sz="4" w:space="0"/>
              <w:right w:val="single" w:color="auto" w:sz="4" w:space="0"/>
            </w:tcBorders>
            <w:noWrap w:val="0"/>
            <w:vAlign w:val="top"/>
          </w:tcPr>
          <w:p>
            <w:r>
              <w:rPr>
                <w:rFonts w:hint="eastAsia"/>
                <w:sz w:val="20"/>
                <w:szCs w:val="20"/>
              </w:rPr>
              <w:t>基本本达到预期目标</w:t>
            </w:r>
          </w:p>
        </w:tc>
      </w:tr>
      <w:tr>
        <w:tblPrEx>
          <w:tblCellMar>
            <w:top w:w="0" w:type="dxa"/>
            <w:left w:w="108" w:type="dxa"/>
            <w:bottom w:w="0" w:type="dxa"/>
            <w:right w:w="108" w:type="dxa"/>
          </w:tblCellMar>
        </w:tblPrEx>
        <w:trPr>
          <w:trHeight w:val="946"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指标1：全民健身活动完成率</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95%</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c>
          <w:tcPr>
            <w:tcW w:w="851"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指标1：全民健身活动完成率</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ascii="Arial" w:hAnsi="Arial" w:cs="Arial"/>
                <w:color w:val="000000"/>
                <w:kern w:val="0"/>
                <w:sz w:val="18"/>
                <w:szCs w:val="18"/>
                <w:lang w:bidi="ar"/>
              </w:rPr>
              <w:t>≥</w:t>
            </w:r>
            <w:r>
              <w:rPr>
                <w:rFonts w:hint="eastAsia" w:ascii="宋体" w:hAnsi="宋体" w:cs="宋体"/>
                <w:color w:val="000000"/>
                <w:kern w:val="0"/>
                <w:sz w:val="18"/>
                <w:szCs w:val="18"/>
                <w:lang w:bidi="ar"/>
              </w:rPr>
              <w:t>95%</w:t>
            </w:r>
          </w:p>
        </w:tc>
        <w:tc>
          <w:tcPr>
            <w:tcW w:w="1067"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指标2：提升市民身体素质</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有效提升</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c>
          <w:tcPr>
            <w:tcW w:w="851"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指标2：提升市民身体素质</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有效提升</w:t>
            </w:r>
          </w:p>
        </w:tc>
        <w:tc>
          <w:tcPr>
            <w:tcW w:w="106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指标1：活动完成时限</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2022年完成</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达到预期目标</w:t>
            </w:r>
          </w:p>
        </w:tc>
        <w:tc>
          <w:tcPr>
            <w:tcW w:w="851"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指标1：活动完成时限</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2022年完成</w:t>
            </w:r>
          </w:p>
        </w:tc>
        <w:tc>
          <w:tcPr>
            <w:tcW w:w="106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指标2：资金到位率</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100%</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达到预期目标</w:t>
            </w:r>
          </w:p>
        </w:tc>
        <w:tc>
          <w:tcPr>
            <w:tcW w:w="851"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指标2：资金到位率</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100%</w:t>
            </w:r>
          </w:p>
        </w:tc>
        <w:tc>
          <w:tcPr>
            <w:tcW w:w="106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指标1：是否超预算执行</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否</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达到预期目标</w:t>
            </w:r>
          </w:p>
        </w:tc>
        <w:tc>
          <w:tcPr>
            <w:tcW w:w="851"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指标1：是否超预算执行</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否</w:t>
            </w:r>
          </w:p>
        </w:tc>
        <w:tc>
          <w:tcPr>
            <w:tcW w:w="106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效</w:t>
            </w:r>
          </w:p>
          <w:p>
            <w:pPr>
              <w:jc w:val="center"/>
              <w:rPr>
                <w:rFonts w:hint="eastAsia"/>
                <w:sz w:val="20"/>
                <w:szCs w:val="20"/>
              </w:rPr>
            </w:pPr>
            <w:r>
              <w:rPr>
                <w:rFonts w:hint="eastAsia"/>
                <w:sz w:val="20"/>
                <w:szCs w:val="20"/>
              </w:rPr>
              <w:t>益</w:t>
            </w:r>
          </w:p>
          <w:p>
            <w:pPr>
              <w:jc w:val="center"/>
              <w:rPr>
                <w:rFonts w:hint="eastAsia"/>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51"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指标1：提升体育及相关产业发展</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有效提升</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c>
          <w:tcPr>
            <w:tcW w:w="851"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指标1：提升体育及相关产业发展</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有效提升</w:t>
            </w:r>
          </w:p>
        </w:tc>
        <w:tc>
          <w:tcPr>
            <w:tcW w:w="106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指标1：全民健身意识增强</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有效增强</w:t>
            </w:r>
          </w:p>
        </w:tc>
        <w:tc>
          <w:tcPr>
            <w:tcW w:w="850"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c>
          <w:tcPr>
            <w:tcW w:w="851"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指标1：全民健身意识增强</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有效增强</w:t>
            </w:r>
          </w:p>
        </w:tc>
        <w:tc>
          <w:tcPr>
            <w:tcW w:w="1067"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指标2：健身人增加</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有效增加</w:t>
            </w:r>
          </w:p>
        </w:tc>
        <w:tc>
          <w:tcPr>
            <w:tcW w:w="850"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c>
          <w:tcPr>
            <w:tcW w:w="851"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指标2：健身人增加</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有效增加</w:t>
            </w:r>
          </w:p>
        </w:tc>
        <w:tc>
          <w:tcPr>
            <w:tcW w:w="1067"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指标1：是否对当地生态环境造成影响</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否</w:t>
            </w:r>
          </w:p>
        </w:tc>
        <w:tc>
          <w:tcPr>
            <w:tcW w:w="8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c>
          <w:tcPr>
            <w:tcW w:w="851"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指标1：是否对当地生态环境造成影响</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否</w:t>
            </w:r>
          </w:p>
        </w:tc>
        <w:tc>
          <w:tcPr>
            <w:tcW w:w="1067"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基本达到预期目标</w:t>
            </w:r>
          </w:p>
        </w:tc>
      </w:tr>
      <w:tr>
        <w:tblPrEx>
          <w:tblCellMar>
            <w:top w:w="0" w:type="dxa"/>
            <w:left w:w="108" w:type="dxa"/>
            <w:bottom w:w="0" w:type="dxa"/>
            <w:right w:w="108" w:type="dxa"/>
          </w:tblCellMar>
        </w:tblPrEx>
        <w:trPr>
          <w:trHeight w:val="1108"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51" w:type="dxa"/>
            <w:gridSpan w:val="2"/>
            <w:tcBorders>
              <w:top w:val="nil"/>
              <w:left w:val="single" w:color="auto" w:sz="4" w:space="0"/>
              <w:bottom w:val="single" w:color="000000" w:sz="4" w:space="0"/>
              <w:right w:val="single" w:color="auto" w:sz="4" w:space="0"/>
            </w:tcBorders>
            <w:noWrap w:val="0"/>
            <w:vAlign w:val="center"/>
          </w:tcPr>
          <w:p>
            <w:pPr>
              <w:jc w:val="center"/>
              <w:rPr>
                <w:rFonts w:hint="eastAsia"/>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指标1：对满足群众健身需求有可持续影响</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长期</w:t>
            </w:r>
          </w:p>
        </w:tc>
        <w:tc>
          <w:tcPr>
            <w:tcW w:w="850"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c>
          <w:tcPr>
            <w:tcW w:w="851" w:type="dxa"/>
            <w:tcBorders>
              <w:top w:val="nil"/>
              <w:left w:val="single" w:color="auto" w:sz="4" w:space="0"/>
              <w:bottom w:val="single" w:color="000000" w:sz="4" w:space="0"/>
              <w:right w:val="single" w:color="auto" w:sz="4" w:space="0"/>
            </w:tcBorders>
            <w:noWrap w:val="0"/>
            <w:vAlign w:val="center"/>
          </w:tcPr>
          <w:p>
            <w:pPr>
              <w:jc w:val="center"/>
              <w:rPr>
                <w:rFonts w:hint="eastAsia"/>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指标1：对满足群众健身需求有可持续影响</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长期</w:t>
            </w:r>
          </w:p>
        </w:tc>
        <w:tc>
          <w:tcPr>
            <w:tcW w:w="1067"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733"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851" w:type="dxa"/>
            <w:gridSpan w:val="2"/>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276" w:type="dxa"/>
            <w:gridSpan w:val="2"/>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指标1：服务对象满意度</w:t>
            </w:r>
          </w:p>
        </w:tc>
        <w:tc>
          <w:tcPr>
            <w:tcW w:w="99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≥95%</w:t>
            </w:r>
          </w:p>
        </w:tc>
        <w:tc>
          <w:tcPr>
            <w:tcW w:w="850"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c>
          <w:tcPr>
            <w:tcW w:w="851"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134"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sz w:val="20"/>
                <w:szCs w:val="20"/>
              </w:rPr>
            </w:pPr>
            <w:r>
              <w:rPr>
                <w:rFonts w:hint="eastAsia" w:ascii="宋体" w:hAnsi="宋体" w:cs="宋体"/>
                <w:color w:val="000000"/>
                <w:kern w:val="0"/>
                <w:sz w:val="18"/>
                <w:szCs w:val="18"/>
                <w:lang w:bidi="ar"/>
              </w:rPr>
              <w:t>指标1：服务对象满意度</w:t>
            </w:r>
          </w:p>
        </w:tc>
        <w:tc>
          <w:tcPr>
            <w:tcW w:w="85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sz w:val="20"/>
                <w:szCs w:val="20"/>
              </w:rPr>
            </w:pPr>
            <w:r>
              <w:rPr>
                <w:rFonts w:hint="eastAsia" w:ascii="宋体" w:hAnsi="宋体" w:cs="宋体"/>
                <w:color w:val="000000"/>
                <w:kern w:val="0"/>
                <w:sz w:val="18"/>
                <w:szCs w:val="18"/>
                <w:lang w:bidi="ar"/>
              </w:rPr>
              <w:t>≥95%</w:t>
            </w:r>
          </w:p>
        </w:tc>
        <w:tc>
          <w:tcPr>
            <w:tcW w:w="1067" w:type="dxa"/>
            <w:tcBorders>
              <w:top w:val="nil"/>
              <w:left w:val="nil"/>
              <w:bottom w:val="single" w:color="auto" w:sz="4" w:space="0"/>
              <w:right w:val="single" w:color="auto" w:sz="4" w:space="0"/>
            </w:tcBorders>
            <w:noWrap w:val="0"/>
            <w:vAlign w:val="top"/>
          </w:tcPr>
          <w:p>
            <w:r>
              <w:rPr>
                <w:rFonts w:hint="eastAsia"/>
                <w:sz w:val="20"/>
                <w:szCs w:val="20"/>
              </w:rPr>
              <w:t>基本达到预期目标</w:t>
            </w:r>
          </w:p>
        </w:tc>
      </w:tr>
    </w:tbl>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市医保局</w:t>
      </w:r>
      <w:r>
        <w:rPr>
          <w:rFonts w:hint="eastAsia" w:ascii="方正小标宋简体" w:hAnsi="方正小标宋简体" w:eastAsia="方正小标宋简体" w:cs="方正小标宋简体"/>
          <w:i w:val="0"/>
          <w:color w:val="000000"/>
          <w:kern w:val="0"/>
          <w:sz w:val="44"/>
          <w:szCs w:val="44"/>
          <w:u w:val="none"/>
          <w:lang w:val="en-US" w:eastAsia="zh-CN" w:bidi="ar"/>
        </w:rPr>
        <w:t>城乡医疗救助补助资金</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
        <w:gridCol w:w="488"/>
        <w:gridCol w:w="489"/>
        <w:gridCol w:w="1"/>
        <w:gridCol w:w="2370"/>
        <w:gridCol w:w="1808"/>
        <w:gridCol w:w="488"/>
        <w:gridCol w:w="1882"/>
        <w:gridCol w:w="1"/>
        <w:gridCol w:w="560"/>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9260"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9260"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8013"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项目责任人（签字）：</w:t>
            </w:r>
          </w:p>
        </w:tc>
        <w:tc>
          <w:tcPr>
            <w:tcW w:w="1247"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465"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79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城乡医疗救助补助资金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465"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4178"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[107]淮北市医疗保障局</w:t>
            </w:r>
          </w:p>
        </w:tc>
        <w:tc>
          <w:tcPr>
            <w:tcW w:w="2371"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2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465"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4178"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2371"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2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465" w:type="dxa"/>
            <w:gridSpan w:val="4"/>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3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521.00 </w:t>
            </w:r>
          </w:p>
        </w:tc>
        <w:tc>
          <w:tcPr>
            <w:tcW w:w="2371"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12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465" w:type="dxa"/>
            <w:gridSpan w:val="4"/>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521.00 </w:t>
            </w:r>
          </w:p>
        </w:tc>
        <w:tc>
          <w:tcPr>
            <w:tcW w:w="2371"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2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465" w:type="dxa"/>
            <w:gridSpan w:val="4"/>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c>
          <w:tcPr>
            <w:tcW w:w="2371"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24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487"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5156"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中期目标（2022年—2022年）</w:t>
            </w:r>
          </w:p>
        </w:tc>
        <w:tc>
          <w:tcPr>
            <w:tcW w:w="361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3" w:hRule="atLeast"/>
        </w:trPr>
        <w:tc>
          <w:tcPr>
            <w:tcW w:w="487"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6"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局及省局工作任务，纳入年终考核。通过开展城乡医疗救助，有效保障困难群众平等享有基本医疗权利，提高困难群众的医疗健康水平，实现人民群众“学有所教、劳有所得、病有所医、老有所养、住有所居”的民生目标。</w:t>
            </w:r>
          </w:p>
        </w:tc>
        <w:tc>
          <w:tcPr>
            <w:tcW w:w="361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1.符合救助条件的对象按规定纳入救助范围实现全覆盖；2.重特大疾病医疗救助人次占直接救助人次比例达到28%以上；3.医疗救助重点救助对象自付费用年度限额内住院救助比例达到70%。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4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488"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48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48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restart"/>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89"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重大疾病医疗救助人次占直接救助人次比重</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8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重大疾病医疗救助人次占直接救助人次比重</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服务救助困难人数</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≥15万人次</w:t>
            </w:r>
          </w:p>
        </w:tc>
        <w:tc>
          <w:tcPr>
            <w:tcW w:w="48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服务救助困难人数</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重点救助对象政策范围内住院自付费年度额内救助比例</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8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重点救助对象政策范围内住院自付费年度额内救助比例</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“一站式”及时结算覆盖地区</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不低于上年</w:t>
            </w:r>
          </w:p>
        </w:tc>
        <w:tc>
          <w:tcPr>
            <w:tcW w:w="48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“一站式”及时结算覆盖地区</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困难群众就医负担减轻程度</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有效缓解</w:t>
            </w:r>
          </w:p>
        </w:tc>
        <w:tc>
          <w:tcPr>
            <w:tcW w:w="48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困难群众就医负担减轻程度</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困难群众看病就医方便程度</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明显提高</w:t>
            </w:r>
          </w:p>
        </w:tc>
        <w:tc>
          <w:tcPr>
            <w:tcW w:w="48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困难群众看病就医方便程度</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医疗救助对象覆盖范围</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逐步拓展</w:t>
            </w:r>
          </w:p>
        </w:tc>
        <w:tc>
          <w:tcPr>
            <w:tcW w:w="48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医疗救助对象覆盖范围</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对健全社会保障体系的作用</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成效明显</w:t>
            </w:r>
          </w:p>
        </w:tc>
        <w:tc>
          <w:tcPr>
            <w:tcW w:w="48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对健全社会保障体系的作用</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对健全社会救助体系影响</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成效显著</w:t>
            </w:r>
          </w:p>
        </w:tc>
        <w:tc>
          <w:tcPr>
            <w:tcW w:w="48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对健全社会救助体系影响</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restart"/>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89"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工作满意度</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48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工作满意度</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4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 w:type="dxa"/>
            <w:vMerge w:val="continue"/>
            <w:tcBorders>
              <w:top w:val="single" w:color="000000" w:sz="4" w:space="0"/>
              <w:left w:val="nil"/>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71"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政策知晓率</w:t>
            </w:r>
          </w:p>
        </w:tc>
        <w:tc>
          <w:tcPr>
            <w:tcW w:w="180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48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3"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政策知晓率</w:t>
            </w:r>
          </w:p>
        </w:tc>
        <w:tc>
          <w:tcPr>
            <w:tcW w:w="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pStyle w:val="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市民政局</w:t>
      </w:r>
      <w:r>
        <w:rPr>
          <w:rFonts w:hint="eastAsia" w:ascii="方正小标宋简体" w:hAnsi="方正小标宋简体" w:eastAsia="方正小标宋简体" w:cs="方正小标宋简体"/>
          <w:color w:val="000000"/>
          <w:sz w:val="44"/>
          <w:szCs w:val="44"/>
        </w:rPr>
        <w:t>居家养老购买服务补助</w:t>
      </w:r>
    </w:p>
    <w:tbl>
      <w:tblPr>
        <w:tblStyle w:val="6"/>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居家养老购买服务补助</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eastAsia="宋体"/>
                <w:sz w:val="20"/>
                <w:szCs w:val="20"/>
                <w:lang w:eastAsia="zh-CN"/>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231</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462</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231</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462</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w:t>
            </w:r>
            <w:r>
              <w:rPr>
                <w:rFonts w:hint="eastAsia"/>
                <w:sz w:val="20"/>
                <w:szCs w:val="20"/>
                <w:lang w:val="en-US" w:eastAsia="zh-CN"/>
              </w:rPr>
              <w:t>22</w:t>
            </w:r>
            <w:r>
              <w:rPr>
                <w:rFonts w:hint="eastAsia"/>
                <w:sz w:val="20"/>
                <w:szCs w:val="20"/>
              </w:rPr>
              <w:t>年</w:t>
            </w:r>
            <w:r>
              <w:rPr>
                <w:rFonts w:hint="eastAsia"/>
                <w:sz w:val="20"/>
                <w:szCs w:val="20"/>
                <w:lang w:val="en-US" w:eastAsia="zh-CN"/>
              </w:rPr>
              <w:t>1月</w:t>
            </w:r>
            <w:r>
              <w:rPr>
                <w:rFonts w:hint="eastAsia"/>
                <w:sz w:val="20"/>
                <w:szCs w:val="20"/>
              </w:rPr>
              <w:t>—20</w:t>
            </w:r>
            <w:r>
              <w:rPr>
                <w:rFonts w:hint="eastAsia"/>
                <w:sz w:val="20"/>
                <w:szCs w:val="20"/>
                <w:lang w:val="en-US" w:eastAsia="zh-CN"/>
              </w:rPr>
              <w:t>22</w:t>
            </w:r>
            <w:r>
              <w:rPr>
                <w:rFonts w:hint="eastAsia"/>
                <w:sz w:val="20"/>
                <w:szCs w:val="20"/>
              </w:rPr>
              <w:t>年</w:t>
            </w:r>
            <w:r>
              <w:rPr>
                <w:rFonts w:hint="eastAsia"/>
                <w:sz w:val="20"/>
                <w:szCs w:val="20"/>
                <w:lang w:val="en-US" w:eastAsia="zh-CN"/>
              </w:rPr>
              <w:t>6月</w:t>
            </w:r>
            <w:r>
              <w:rPr>
                <w:rFonts w:hint="eastAsia"/>
                <w:sz w:val="20"/>
                <w:szCs w:val="20"/>
              </w:rPr>
              <w:t>）</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hint="default" w:ascii="宋体" w:hAnsi="宋体" w:eastAsia="宋体" w:cs="宋体"/>
                <w:sz w:val="20"/>
                <w:szCs w:val="20"/>
                <w:lang w:val="en-US" w:eastAsia="zh-CN"/>
              </w:rPr>
            </w:pPr>
            <w:r>
              <w:rPr>
                <w:rFonts w:hint="eastAsia"/>
                <w:sz w:val="20"/>
                <w:szCs w:val="20"/>
              </w:rPr>
              <w:t>提升广大老年群体养老服务质量，完善居家和社区养老服务。</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lang w:eastAsia="zh-CN"/>
              </w:rPr>
              <w:t>提升广大老年群体养老服务质量，完善居家和社区养老服务。</w:t>
            </w:r>
          </w:p>
        </w:tc>
      </w:tr>
      <w:tr>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绩</w:t>
            </w:r>
          </w:p>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产</w:t>
            </w:r>
          </w:p>
          <w:p>
            <w:pPr>
              <w:jc w:val="center"/>
              <w:rPr>
                <w:rFonts w:hint="eastAsia" w:eastAsia="宋体"/>
                <w:sz w:val="20"/>
                <w:szCs w:val="20"/>
                <w:lang w:eastAsia="zh-CN"/>
              </w:rPr>
            </w:pPr>
            <w:r>
              <w:rPr>
                <w:rFonts w:hint="eastAsia"/>
                <w:sz w:val="20"/>
                <w:szCs w:val="20"/>
              </w:rPr>
              <w:t>出</w:t>
            </w:r>
          </w:p>
          <w:p>
            <w:pPr>
              <w:jc w:val="center"/>
              <w:rPr>
                <w:rFonts w:hint="eastAsia" w:eastAsia="宋体"/>
                <w:sz w:val="20"/>
                <w:szCs w:val="20"/>
                <w:lang w:eastAsia="zh-CN"/>
              </w:rPr>
            </w:pPr>
            <w:r>
              <w:rPr>
                <w:rFonts w:hint="eastAsia"/>
                <w:sz w:val="20"/>
                <w:szCs w:val="20"/>
              </w:rPr>
              <w:t>指</w:t>
            </w:r>
          </w:p>
          <w:p>
            <w:pPr>
              <w:jc w:val="center"/>
              <w:rPr>
                <w:rFonts w:ascii="宋体" w:hAnsi="宋体" w:cs="宋体"/>
                <w:color w:val="auto"/>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sz w:val="20"/>
                <w:szCs w:val="20"/>
              </w:rPr>
              <w:t xml:space="preserve"> </w:t>
            </w:r>
            <w:r>
              <w:rPr>
                <w:rFonts w:hint="eastAsia"/>
                <w:sz w:val="20"/>
                <w:szCs w:val="20"/>
                <w:lang w:eastAsia="zh-CN"/>
              </w:rPr>
              <w:t>纳入政府购买服务的市辖三区困难老人</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sz w:val="20"/>
                <w:szCs w:val="20"/>
              </w:rPr>
              <w:t xml:space="preserve"> </w:t>
            </w:r>
            <w:r>
              <w:rPr>
                <w:rFonts w:hint="eastAsia"/>
                <w:sz w:val="20"/>
                <w:szCs w:val="20"/>
                <w:lang w:eastAsia="zh-CN"/>
              </w:rPr>
              <w:t>纳入政府购买服务的市辖三区困难老人</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ascii="宋体" w:hAnsi="宋体" w:cs="宋体"/>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rPr>
              <w:t xml:space="preserve"> </w:t>
            </w:r>
            <w:r>
              <w:rPr>
                <w:rFonts w:hint="eastAsia"/>
                <w:sz w:val="20"/>
                <w:szCs w:val="20"/>
                <w:lang w:eastAsia="zh-CN"/>
              </w:rPr>
              <w:t>提升广大老年群体养老服务质量</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sz w:val="20"/>
                <w:szCs w:val="20"/>
              </w:rPr>
              <w:t xml:space="preserve"> </w:t>
            </w:r>
            <w:r>
              <w:rPr>
                <w:rFonts w:hint="eastAsia"/>
                <w:sz w:val="20"/>
                <w:szCs w:val="20"/>
                <w:lang w:eastAsia="zh-CN"/>
              </w:rPr>
              <w:t>提升广大老年群体养老服务质量</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rPr>
              <w:t xml:space="preserve"> </w:t>
            </w:r>
            <w:r>
              <w:rPr>
                <w:rFonts w:hint="eastAsia"/>
                <w:sz w:val="20"/>
                <w:szCs w:val="20"/>
                <w:lang w:eastAsia="zh-CN"/>
              </w:rPr>
              <w:t>及时发放各类资金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sz w:val="20"/>
                <w:szCs w:val="20"/>
              </w:rPr>
              <w:t xml:space="preserve"> </w:t>
            </w:r>
            <w:r>
              <w:rPr>
                <w:rFonts w:hint="eastAsia"/>
                <w:sz w:val="20"/>
                <w:szCs w:val="20"/>
                <w:lang w:eastAsia="zh-CN"/>
              </w:rPr>
              <w:t>及时发放各类资金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401"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益</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完善居家和社区养老服务，带动淮北市养老产业发展。</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kern w:val="2"/>
                <w:sz w:val="20"/>
                <w:szCs w:val="20"/>
                <w:lang w:val="en-US" w:eastAsia="zh-CN" w:bidi="ar-SA"/>
              </w:rPr>
            </w:pPr>
            <w:r>
              <w:rPr>
                <w:rFonts w:hint="eastAsia"/>
                <w:sz w:val="20"/>
                <w:szCs w:val="20"/>
              </w:rPr>
              <w:t xml:space="preserve"> </w:t>
            </w:r>
            <w:r>
              <w:rPr>
                <w:rFonts w:hint="eastAsia"/>
                <w:sz w:val="20"/>
                <w:szCs w:val="20"/>
                <w:lang w:eastAsia="zh-CN"/>
              </w:rPr>
              <w:t>完善居家和社区养老服务，带动淮北市养老产业发展。</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sz w:val="20"/>
                <w:szCs w:val="20"/>
                <w:lang w:eastAsia="zh-CN"/>
              </w:rPr>
              <w:t>享受服务的困难老年人满意度高</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hint="eastAsia" w:ascii="Times New Roman" w:hAnsi="Times New Roman" w:eastAsia="宋体" w:cs="Times New Roman"/>
                <w:kern w:val="2"/>
                <w:sz w:val="20"/>
                <w:szCs w:val="20"/>
                <w:lang w:val="en-US" w:eastAsia="zh-CN" w:bidi="ar-SA"/>
              </w:rPr>
            </w:pPr>
            <w:r>
              <w:rPr>
                <w:rFonts w:hint="eastAsia"/>
                <w:sz w:val="20"/>
                <w:szCs w:val="20"/>
              </w:rPr>
              <w:t>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sz w:val="20"/>
                <w:szCs w:val="20"/>
                <w:lang w:eastAsia="zh-CN"/>
              </w:rPr>
              <w:t>享受服务的困难老年人满意度高</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r>
        <w:tblPrEx>
          <w:tblCellMar>
            <w:top w:w="0" w:type="dxa"/>
            <w:left w:w="108" w:type="dxa"/>
            <w:bottom w:w="0" w:type="dxa"/>
            <w:right w:w="108" w:type="dxa"/>
          </w:tblCellMar>
        </w:tblPrEx>
        <w:trPr>
          <w:trHeight w:val="315" w:hRule="atLeast"/>
        </w:trPr>
        <w:tc>
          <w:tcPr>
            <w:tcW w:w="416" w:type="dxa"/>
            <w:tcBorders>
              <w:top w:val="single" w:color="auto" w:sz="4" w:space="0"/>
              <w:left w:val="single" w:color="auto" w:sz="4" w:space="0"/>
              <w:bottom w:val="single" w:color="auto" w:sz="4" w:space="0"/>
              <w:right w:val="single" w:color="auto" w:sz="4" w:space="0"/>
            </w:tcBorders>
            <w:noWrap w:val="0"/>
            <w:vAlign w:val="center"/>
          </w:tcPr>
          <w:p>
            <w:pPr>
              <w:pStyle w:val="5"/>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0"/>
                <w:szCs w:val="20"/>
                <w:lang w:eastAsia="zh-CN"/>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0"/>
                <w:szCs w:val="20"/>
                <w:lang w:val="en-US" w:eastAsia="zh-CN"/>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lang w:val="en-US" w:eastAsia="zh-CN"/>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0"/>
                <w:szCs w:val="20"/>
                <w:lang w:eastAsia="zh-CN"/>
              </w:rPr>
            </w:pP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0"/>
                <w:szCs w:val="20"/>
                <w:lang w:val="en-US" w:eastAsia="zh-CN"/>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lang w:val="en-US" w:eastAsia="zh-CN"/>
              </w:rPr>
            </w:pPr>
          </w:p>
        </w:tc>
      </w:tr>
    </w:tbl>
    <w:p>
      <w:pPr>
        <w:pStyle w:val="5"/>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eastAsia="zh-CN"/>
        </w:rPr>
        <w:t>市公安局</w:t>
      </w:r>
      <w:r>
        <w:rPr>
          <w:rFonts w:hint="eastAsia" w:ascii="方正小标宋简体" w:hAnsi="方正小标宋简体" w:eastAsia="方正小标宋简体" w:cs="方正小标宋简体"/>
          <w:kern w:val="0"/>
          <w:sz w:val="44"/>
          <w:szCs w:val="44"/>
        </w:rPr>
        <w:t>重点技术装备购置及专项</w:t>
      </w:r>
    </w:p>
    <w:p>
      <w:pPr>
        <w:pStyle w:val="5"/>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0"/>
          <w:sz w:val="44"/>
          <w:szCs w:val="44"/>
        </w:rPr>
        <w:t>系统建设</w:t>
      </w:r>
    </w:p>
    <w:tbl>
      <w:tblPr>
        <w:tblStyle w:val="6"/>
        <w:tblW w:w="5000" w:type="pct"/>
        <w:tblInd w:w="0" w:type="dxa"/>
        <w:tblLayout w:type="autofit"/>
        <w:tblCellMar>
          <w:top w:w="0" w:type="dxa"/>
          <w:left w:w="108" w:type="dxa"/>
          <w:bottom w:w="0" w:type="dxa"/>
          <w:right w:w="108" w:type="dxa"/>
        </w:tblCellMar>
      </w:tblPr>
      <w:tblGrid>
        <w:gridCol w:w="1016"/>
        <w:gridCol w:w="537"/>
        <w:gridCol w:w="810"/>
        <w:gridCol w:w="1016"/>
        <w:gridCol w:w="755"/>
        <w:gridCol w:w="866"/>
        <w:gridCol w:w="774"/>
        <w:gridCol w:w="1016"/>
        <w:gridCol w:w="866"/>
        <w:gridCol w:w="866"/>
      </w:tblGrid>
      <w:tr>
        <w:tblPrEx>
          <w:tblCellMar>
            <w:top w:w="0" w:type="dxa"/>
            <w:left w:w="108" w:type="dxa"/>
            <w:bottom w:w="0" w:type="dxa"/>
            <w:right w:w="108" w:type="dxa"/>
          </w:tblCellMar>
        </w:tblPrEx>
        <w:trPr>
          <w:trHeight w:val="350" w:hRule="atLeast"/>
        </w:trPr>
        <w:tc>
          <w:tcPr>
            <w:tcW w:w="5000" w:type="pct"/>
            <w:gridSpan w:val="10"/>
            <w:tcBorders>
              <w:top w:val="nil"/>
              <w:left w:val="nil"/>
              <w:bottom w:val="nil"/>
              <w:right w:val="nil"/>
            </w:tcBorders>
            <w:shd w:val="clear" w:color="auto" w:fill="auto"/>
            <w:noWrap/>
            <w:vAlign w:val="bottom"/>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项目支出绩效目标表</w:t>
            </w:r>
          </w:p>
        </w:tc>
      </w:tr>
      <w:tr>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（2022年度）</w:t>
            </w:r>
          </w:p>
        </w:tc>
      </w:tr>
      <w:tr>
        <w:tblPrEx>
          <w:tblCellMar>
            <w:top w:w="0" w:type="dxa"/>
            <w:left w:w="108" w:type="dxa"/>
            <w:bottom w:w="0" w:type="dxa"/>
            <w:right w:w="108" w:type="dxa"/>
          </w:tblCellMar>
        </w:tblPrEx>
        <w:trPr>
          <w:trHeight w:val="300" w:hRule="atLeas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0"/>
                <w:szCs w:val="20"/>
              </w:rPr>
            </w:pPr>
            <w:r>
              <w:rPr>
                <w:rFonts w:hint="eastAsia" w:ascii="仿宋" w:hAnsi="仿宋" w:eastAsia="仿宋" w:cs="宋体"/>
                <w:kern w:val="0"/>
                <w:sz w:val="20"/>
                <w:szCs w:val="20"/>
              </w:rPr>
              <w:t>项目名称</w:t>
            </w:r>
          </w:p>
        </w:tc>
        <w:tc>
          <w:tcPr>
            <w:tcW w:w="4423" w:type="pct"/>
            <w:gridSpan w:val="9"/>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0"/>
                <w:szCs w:val="20"/>
              </w:rPr>
            </w:pPr>
            <w:r>
              <w:rPr>
                <w:rFonts w:hint="eastAsia" w:ascii="仿宋" w:hAnsi="仿宋" w:eastAsia="仿宋" w:cs="宋体"/>
                <w:kern w:val="0"/>
                <w:sz w:val="20"/>
                <w:szCs w:val="20"/>
              </w:rPr>
              <w:t>重点技术装备购置及专项系统建设</w:t>
            </w:r>
          </w:p>
        </w:tc>
      </w:tr>
      <w:tr>
        <w:tblPrEx>
          <w:tblCellMar>
            <w:top w:w="0" w:type="dxa"/>
            <w:left w:w="108" w:type="dxa"/>
            <w:bottom w:w="0" w:type="dxa"/>
            <w:right w:w="108" w:type="dxa"/>
          </w:tblCellMar>
        </w:tblPrEx>
        <w:trPr>
          <w:trHeight w:val="300" w:hRule="atLeast"/>
        </w:trPr>
        <w:tc>
          <w:tcPr>
            <w:tcW w:w="57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0"/>
                <w:szCs w:val="20"/>
              </w:rPr>
            </w:pPr>
            <w:r>
              <w:rPr>
                <w:rFonts w:hint="eastAsia" w:ascii="仿宋" w:hAnsi="仿宋" w:eastAsia="仿宋" w:cs="宋体"/>
                <w:kern w:val="0"/>
                <w:sz w:val="20"/>
                <w:szCs w:val="20"/>
              </w:rPr>
              <w:t>实施单位</w:t>
            </w:r>
          </w:p>
        </w:tc>
        <w:tc>
          <w:tcPr>
            <w:tcW w:w="4423" w:type="pct"/>
            <w:gridSpan w:val="9"/>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0"/>
                <w:szCs w:val="20"/>
              </w:rPr>
            </w:pPr>
            <w:r>
              <w:rPr>
                <w:rFonts w:hint="eastAsia" w:ascii="仿宋" w:hAnsi="仿宋" w:eastAsia="仿宋" w:cs="宋体"/>
                <w:kern w:val="0"/>
                <w:sz w:val="20"/>
                <w:szCs w:val="20"/>
              </w:rPr>
              <w:t>淮北市公安局本级</w:t>
            </w:r>
          </w:p>
        </w:tc>
      </w:tr>
      <w:tr>
        <w:tblPrEx>
          <w:tblCellMar>
            <w:top w:w="0" w:type="dxa"/>
            <w:left w:w="108" w:type="dxa"/>
            <w:bottom w:w="0" w:type="dxa"/>
            <w:right w:w="108" w:type="dxa"/>
          </w:tblCellMar>
        </w:tblPrEx>
        <w:trPr>
          <w:trHeight w:val="300" w:hRule="atLeast"/>
        </w:trPr>
        <w:tc>
          <w:tcPr>
            <w:tcW w:w="57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0"/>
                <w:szCs w:val="20"/>
              </w:rPr>
            </w:pPr>
            <w:r>
              <w:rPr>
                <w:rFonts w:hint="eastAsia" w:ascii="仿宋" w:hAnsi="仿宋" w:eastAsia="仿宋" w:cs="宋体"/>
                <w:kern w:val="0"/>
                <w:sz w:val="20"/>
                <w:szCs w:val="20"/>
              </w:rPr>
              <w:t>项目属性</w:t>
            </w:r>
          </w:p>
        </w:tc>
        <w:tc>
          <w:tcPr>
            <w:tcW w:w="4423" w:type="pct"/>
            <w:gridSpan w:val="9"/>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kern w:val="0"/>
                <w:sz w:val="20"/>
                <w:szCs w:val="20"/>
              </w:rPr>
            </w:pPr>
            <w:r>
              <w:rPr>
                <w:rFonts w:hint="eastAsia" w:ascii="仿宋" w:hAnsi="仿宋" w:eastAsia="仿宋" w:cs="宋体"/>
                <w:kern w:val="0"/>
                <w:sz w:val="20"/>
                <w:szCs w:val="20"/>
              </w:rPr>
              <w:t>特定目标类</w:t>
            </w:r>
          </w:p>
        </w:tc>
      </w:tr>
      <w:tr>
        <w:tblPrEx>
          <w:tblCellMar>
            <w:top w:w="0" w:type="dxa"/>
            <w:left w:w="108" w:type="dxa"/>
            <w:bottom w:w="0" w:type="dxa"/>
            <w:right w:w="108" w:type="dxa"/>
          </w:tblCellMar>
        </w:tblPrEx>
        <w:trPr>
          <w:trHeight w:val="300" w:hRule="atLeast"/>
        </w:trPr>
        <w:tc>
          <w:tcPr>
            <w:tcW w:w="908"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项目资金（万元）</w:t>
            </w:r>
          </w:p>
        </w:tc>
        <w:tc>
          <w:tcPr>
            <w:tcW w:w="1015"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中期资金总额：</w:t>
            </w:r>
          </w:p>
        </w:tc>
        <w:tc>
          <w:tcPr>
            <w:tcW w:w="972"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1400</w:t>
            </w:r>
          </w:p>
        </w:tc>
        <w:tc>
          <w:tcPr>
            <w:tcW w:w="1058"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年度资金总额：</w:t>
            </w:r>
          </w:p>
        </w:tc>
        <w:tc>
          <w:tcPr>
            <w:tcW w:w="1047"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1400</w:t>
            </w:r>
          </w:p>
        </w:tc>
      </w:tr>
      <w:tr>
        <w:tblPrEx>
          <w:tblCellMar>
            <w:top w:w="0" w:type="dxa"/>
            <w:left w:w="108" w:type="dxa"/>
            <w:bottom w:w="0" w:type="dxa"/>
            <w:right w:w="108" w:type="dxa"/>
          </w:tblCellMar>
        </w:tblPrEx>
        <w:trPr>
          <w:trHeight w:val="300" w:hRule="atLeast"/>
        </w:trPr>
        <w:tc>
          <w:tcPr>
            <w:tcW w:w="9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1015"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其中：财政拨款</w:t>
            </w:r>
          </w:p>
        </w:tc>
        <w:tc>
          <w:tcPr>
            <w:tcW w:w="972"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1400</w:t>
            </w:r>
          </w:p>
        </w:tc>
        <w:tc>
          <w:tcPr>
            <w:tcW w:w="1058"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其中：财政拨款</w:t>
            </w:r>
          </w:p>
        </w:tc>
        <w:tc>
          <w:tcPr>
            <w:tcW w:w="1047"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1400</w:t>
            </w:r>
          </w:p>
        </w:tc>
      </w:tr>
      <w:tr>
        <w:tblPrEx>
          <w:tblCellMar>
            <w:top w:w="0" w:type="dxa"/>
            <w:left w:w="108" w:type="dxa"/>
            <w:bottom w:w="0" w:type="dxa"/>
            <w:right w:w="108" w:type="dxa"/>
          </w:tblCellMar>
        </w:tblPrEx>
        <w:trPr>
          <w:trHeight w:val="300" w:hRule="atLeast"/>
        </w:trPr>
        <w:tc>
          <w:tcPr>
            <w:tcW w:w="9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1015"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其他资金</w:t>
            </w:r>
          </w:p>
        </w:tc>
        <w:tc>
          <w:tcPr>
            <w:tcW w:w="972"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8"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其他资金</w:t>
            </w:r>
          </w:p>
        </w:tc>
        <w:tc>
          <w:tcPr>
            <w:tcW w:w="1047" w:type="pct"/>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300" w:hRule="atLeast"/>
        </w:trPr>
        <w:tc>
          <w:tcPr>
            <w:tcW w:w="57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总体目标</w:t>
            </w:r>
          </w:p>
        </w:tc>
        <w:tc>
          <w:tcPr>
            <w:tcW w:w="2318" w:type="pct"/>
            <w:gridSpan w:val="5"/>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中期目标（2022年-2022年）</w:t>
            </w:r>
          </w:p>
        </w:tc>
        <w:tc>
          <w:tcPr>
            <w:tcW w:w="2105" w:type="pct"/>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年度目标</w:t>
            </w:r>
          </w:p>
        </w:tc>
      </w:tr>
      <w:tr>
        <w:tblPrEx>
          <w:tblCellMar>
            <w:top w:w="0" w:type="dxa"/>
            <w:left w:w="108" w:type="dxa"/>
            <w:bottom w:w="0" w:type="dxa"/>
            <w:right w:w="108" w:type="dxa"/>
          </w:tblCellMar>
        </w:tblPrEx>
        <w:trPr>
          <w:trHeight w:val="50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2318" w:type="pct"/>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通过购买装备，完善实战化装备保障机制，提高执法效率，保障执法安全。</w:t>
            </w:r>
          </w:p>
        </w:tc>
        <w:tc>
          <w:tcPr>
            <w:tcW w:w="2105" w:type="pct"/>
            <w:gridSpan w:val="4"/>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通过购买装备，完善实战化装备保障机制，提高执法效率，保障执法安全。</w:t>
            </w:r>
          </w:p>
        </w:tc>
      </w:tr>
      <w:tr>
        <w:tblPrEx>
          <w:tblCellMar>
            <w:top w:w="0" w:type="dxa"/>
            <w:left w:w="108" w:type="dxa"/>
            <w:bottom w:w="0" w:type="dxa"/>
            <w:right w:w="108" w:type="dxa"/>
          </w:tblCellMar>
        </w:tblPrEx>
        <w:trPr>
          <w:trHeight w:val="50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2318" w:type="pct"/>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加大公安信息化、基础设施和重点技术装备建设，为基层一线实战提供保障。</w:t>
            </w:r>
          </w:p>
        </w:tc>
        <w:tc>
          <w:tcPr>
            <w:tcW w:w="2105" w:type="pct"/>
            <w:gridSpan w:val="4"/>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加大公安信息化、基础设施和重点技术装备建设，为基层一线实战提供保障。</w:t>
            </w:r>
          </w:p>
        </w:tc>
      </w:tr>
      <w:tr>
        <w:tblPrEx>
          <w:tblCellMar>
            <w:top w:w="0" w:type="dxa"/>
            <w:left w:w="108" w:type="dxa"/>
            <w:bottom w:w="0" w:type="dxa"/>
            <w:right w:w="108" w:type="dxa"/>
          </w:tblCellMar>
        </w:tblPrEx>
        <w:trPr>
          <w:trHeight w:val="480" w:hRule="atLeast"/>
        </w:trPr>
        <w:tc>
          <w:tcPr>
            <w:tcW w:w="57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绩效指标</w:t>
            </w:r>
          </w:p>
        </w:tc>
        <w:tc>
          <w:tcPr>
            <w:tcW w:w="33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一级指标</w:t>
            </w:r>
          </w:p>
        </w:tc>
        <w:tc>
          <w:tcPr>
            <w:tcW w:w="49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二级指标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三级指标</w:t>
            </w:r>
          </w:p>
        </w:tc>
        <w:tc>
          <w:tcPr>
            <w:tcW w:w="459"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指标值</w:t>
            </w:r>
          </w:p>
        </w:tc>
        <w:tc>
          <w:tcPr>
            <w:tcW w:w="513"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绩效标准</w:t>
            </w:r>
          </w:p>
        </w:tc>
        <w:tc>
          <w:tcPr>
            <w:tcW w:w="48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二级指标</w:t>
            </w:r>
          </w:p>
        </w:tc>
        <w:tc>
          <w:tcPr>
            <w:tcW w:w="577"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三级指标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指标值</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绩效标准</w:t>
            </w:r>
          </w:p>
        </w:tc>
      </w:tr>
      <w:tr>
        <w:tblPrEx>
          <w:tblCellMar>
            <w:top w:w="0" w:type="dxa"/>
            <w:left w:w="108" w:type="dxa"/>
            <w:bottom w:w="0" w:type="dxa"/>
            <w:right w:w="108" w:type="dxa"/>
          </w:tblCellMar>
        </w:tblPrEx>
        <w:trPr>
          <w:trHeight w:val="78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产出指标</w:t>
            </w:r>
          </w:p>
        </w:tc>
        <w:tc>
          <w:tcPr>
            <w:tcW w:w="49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购置公安专用设备数量</w:t>
            </w:r>
          </w:p>
        </w:tc>
        <w:tc>
          <w:tcPr>
            <w:tcW w:w="45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10套</w:t>
            </w:r>
          </w:p>
        </w:tc>
        <w:tc>
          <w:tcPr>
            <w:tcW w:w="51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≥10套</w:t>
            </w:r>
          </w:p>
        </w:tc>
        <w:tc>
          <w:tcPr>
            <w:tcW w:w="48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数量指标</w:t>
            </w:r>
          </w:p>
        </w:tc>
        <w:tc>
          <w:tcPr>
            <w:tcW w:w="577"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购置公安专用设备数量</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10套</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≥10套</w:t>
            </w:r>
          </w:p>
        </w:tc>
      </w:tr>
      <w:tr>
        <w:tblPrEx>
          <w:tblCellMar>
            <w:top w:w="0" w:type="dxa"/>
            <w:left w:w="108" w:type="dxa"/>
            <w:bottom w:w="0" w:type="dxa"/>
            <w:right w:w="108" w:type="dxa"/>
          </w:tblCellMar>
        </w:tblPrEx>
        <w:trPr>
          <w:trHeight w:val="104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491"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质量指标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经费支出合规性</w:t>
            </w:r>
          </w:p>
        </w:tc>
        <w:tc>
          <w:tcPr>
            <w:tcW w:w="459"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严格按照相关制度支出</w:t>
            </w:r>
          </w:p>
        </w:tc>
        <w:tc>
          <w:tcPr>
            <w:tcW w:w="51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c>
          <w:tcPr>
            <w:tcW w:w="481"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质量指标</w:t>
            </w:r>
          </w:p>
        </w:tc>
        <w:tc>
          <w:tcPr>
            <w:tcW w:w="577"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经费支出合规性</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严格按照相关制度支出</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r>
      <w:tr>
        <w:tblPrEx>
          <w:tblCellMar>
            <w:top w:w="0" w:type="dxa"/>
            <w:left w:w="108" w:type="dxa"/>
            <w:bottom w:w="0" w:type="dxa"/>
            <w:right w:w="108" w:type="dxa"/>
          </w:tblCellMar>
        </w:tblPrEx>
        <w:trPr>
          <w:trHeight w:val="52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49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设备利用率</w:t>
            </w:r>
          </w:p>
        </w:tc>
        <w:tc>
          <w:tcPr>
            <w:tcW w:w="45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51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≥90%</w:t>
            </w:r>
          </w:p>
        </w:tc>
        <w:tc>
          <w:tcPr>
            <w:tcW w:w="48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577"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设备利用率</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≥90%</w:t>
            </w:r>
          </w:p>
        </w:tc>
      </w:tr>
      <w:tr>
        <w:tblPrEx>
          <w:tblCellMar>
            <w:top w:w="0" w:type="dxa"/>
            <w:left w:w="108" w:type="dxa"/>
            <w:bottom w:w="0" w:type="dxa"/>
            <w:right w:w="108" w:type="dxa"/>
          </w:tblCellMar>
        </w:tblPrEx>
        <w:trPr>
          <w:trHeight w:val="52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49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时效指标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经费支出时效性</w:t>
            </w:r>
          </w:p>
        </w:tc>
        <w:tc>
          <w:tcPr>
            <w:tcW w:w="459"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及时支付</w:t>
            </w:r>
          </w:p>
        </w:tc>
        <w:tc>
          <w:tcPr>
            <w:tcW w:w="513"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c>
          <w:tcPr>
            <w:tcW w:w="48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时效指标</w:t>
            </w:r>
          </w:p>
        </w:tc>
        <w:tc>
          <w:tcPr>
            <w:tcW w:w="577"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经费支出时效性</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及时支付</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r>
      <w:tr>
        <w:tblPrEx>
          <w:tblCellMar>
            <w:top w:w="0" w:type="dxa"/>
            <w:left w:w="108" w:type="dxa"/>
            <w:bottom w:w="0" w:type="dxa"/>
            <w:right w:w="108" w:type="dxa"/>
          </w:tblCellMar>
        </w:tblPrEx>
        <w:trPr>
          <w:trHeight w:val="52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49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成本指标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项目总成本</w:t>
            </w:r>
          </w:p>
        </w:tc>
        <w:tc>
          <w:tcPr>
            <w:tcW w:w="459"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1400万元</w:t>
            </w:r>
          </w:p>
        </w:tc>
        <w:tc>
          <w:tcPr>
            <w:tcW w:w="513"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≤1400万元</w:t>
            </w:r>
          </w:p>
        </w:tc>
        <w:tc>
          <w:tcPr>
            <w:tcW w:w="48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成本指标</w:t>
            </w:r>
          </w:p>
        </w:tc>
        <w:tc>
          <w:tcPr>
            <w:tcW w:w="577"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项目总成本</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1400万元</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≤1400万元</w:t>
            </w:r>
          </w:p>
        </w:tc>
      </w:tr>
      <w:tr>
        <w:tblPrEx>
          <w:tblCellMar>
            <w:top w:w="0" w:type="dxa"/>
            <w:left w:w="108" w:type="dxa"/>
            <w:bottom w:w="0" w:type="dxa"/>
            <w:right w:w="108" w:type="dxa"/>
          </w:tblCellMar>
        </w:tblPrEx>
        <w:trPr>
          <w:trHeight w:val="78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效益指标</w:t>
            </w:r>
          </w:p>
        </w:tc>
        <w:tc>
          <w:tcPr>
            <w:tcW w:w="49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社会指标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对单位履职提升程度</w:t>
            </w:r>
          </w:p>
        </w:tc>
        <w:tc>
          <w:tcPr>
            <w:tcW w:w="459"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明显提高</w:t>
            </w:r>
          </w:p>
        </w:tc>
        <w:tc>
          <w:tcPr>
            <w:tcW w:w="513"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c>
          <w:tcPr>
            <w:tcW w:w="48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社会指标</w:t>
            </w:r>
          </w:p>
        </w:tc>
        <w:tc>
          <w:tcPr>
            <w:tcW w:w="577"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对单位履职提升程度</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明显提高</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r>
      <w:tr>
        <w:tblPrEx>
          <w:tblCellMar>
            <w:top w:w="0" w:type="dxa"/>
            <w:left w:w="108" w:type="dxa"/>
            <w:bottom w:w="0" w:type="dxa"/>
            <w:right w:w="108" w:type="dxa"/>
          </w:tblCellMar>
        </w:tblPrEx>
        <w:trPr>
          <w:trHeight w:val="156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49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可持续影响指标</w:t>
            </w:r>
          </w:p>
        </w:tc>
        <w:tc>
          <w:tcPr>
            <w:tcW w:w="524"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建立合理科学的资产配置制度，健全资产管护机制</w:t>
            </w:r>
          </w:p>
        </w:tc>
        <w:tc>
          <w:tcPr>
            <w:tcW w:w="45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优质</w:t>
            </w:r>
          </w:p>
        </w:tc>
        <w:tc>
          <w:tcPr>
            <w:tcW w:w="51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c>
          <w:tcPr>
            <w:tcW w:w="48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可持续影响指标</w:t>
            </w:r>
          </w:p>
        </w:tc>
        <w:tc>
          <w:tcPr>
            <w:tcW w:w="577" w:type="pct"/>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建立合理科学的资产配置制度，健全资产管护机制</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优质</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r>
      <w:tr>
        <w:tblPrEx>
          <w:tblCellMar>
            <w:top w:w="0" w:type="dxa"/>
            <w:left w:w="108" w:type="dxa"/>
            <w:bottom w:w="0" w:type="dxa"/>
            <w:right w:w="108" w:type="dxa"/>
          </w:tblCellMar>
        </w:tblPrEx>
        <w:trPr>
          <w:trHeight w:val="780" w:hRule="atLeast"/>
        </w:trPr>
        <w:tc>
          <w:tcPr>
            <w:tcW w:w="57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0"/>
                <w:szCs w:val="20"/>
              </w:rPr>
            </w:pPr>
          </w:p>
        </w:tc>
        <w:tc>
          <w:tcPr>
            <w:tcW w:w="33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满意度指标</w:t>
            </w:r>
          </w:p>
        </w:tc>
        <w:tc>
          <w:tcPr>
            <w:tcW w:w="49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服务对象满意度指标</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是否满意</w:t>
            </w:r>
          </w:p>
        </w:tc>
        <w:tc>
          <w:tcPr>
            <w:tcW w:w="45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满意</w:t>
            </w:r>
          </w:p>
        </w:tc>
        <w:tc>
          <w:tcPr>
            <w:tcW w:w="51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c>
          <w:tcPr>
            <w:tcW w:w="481"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服务对象满意度指标</w:t>
            </w:r>
          </w:p>
        </w:tc>
        <w:tc>
          <w:tcPr>
            <w:tcW w:w="57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是否满意</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满意</w:t>
            </w:r>
          </w:p>
        </w:tc>
        <w:tc>
          <w:tcPr>
            <w:tcW w:w="52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达标</w:t>
            </w:r>
          </w:p>
        </w:tc>
      </w:tr>
    </w:tbl>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市自然资源规划局</w:t>
      </w:r>
      <w:r>
        <w:rPr>
          <w:rFonts w:hint="eastAsia" w:ascii="方正小标宋简体" w:hAnsi="方正小标宋简体" w:eastAsia="方正小标宋简体" w:cs="方正小标宋简体"/>
          <w:color w:val="000000"/>
          <w:sz w:val="44"/>
          <w:szCs w:val="44"/>
        </w:rPr>
        <w:t>淮北高铁西站片区概念性规划及核心区城市设计</w:t>
      </w:r>
    </w:p>
    <w:tbl>
      <w:tblPr>
        <w:tblStyle w:val="6"/>
        <w:tblW w:w="9020" w:type="dxa"/>
        <w:tblInd w:w="93" w:type="dxa"/>
        <w:tblLayout w:type="fixed"/>
        <w:tblCellMar>
          <w:top w:w="0" w:type="dxa"/>
          <w:left w:w="108" w:type="dxa"/>
          <w:bottom w:w="0" w:type="dxa"/>
          <w:right w:w="108" w:type="dxa"/>
        </w:tblCellMar>
      </w:tblPr>
      <w:tblGrid>
        <w:gridCol w:w="416"/>
        <w:gridCol w:w="820"/>
        <w:gridCol w:w="940"/>
        <w:gridCol w:w="1665"/>
        <w:gridCol w:w="840"/>
        <w:gridCol w:w="810"/>
        <w:gridCol w:w="870"/>
        <w:gridCol w:w="1170"/>
        <w:gridCol w:w="735"/>
        <w:gridCol w:w="754"/>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淮北高铁西站片区概念性规划及核心区城市设计</w:t>
            </w:r>
            <w:r>
              <w:rPr>
                <w:rFonts w:hint="eastAsia"/>
                <w:color w:val="000000"/>
                <w:sz w:val="20"/>
                <w:szCs w:val="20"/>
              </w:rPr>
              <w:tab/>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lang w:eastAsia="zh-CN"/>
              </w:rPr>
              <w:t>淮北市自然资源和规划局</w:t>
            </w:r>
            <w:r>
              <w:rPr>
                <w:rFonts w:hint="eastAsia"/>
                <w:color w:val="000000"/>
                <w:sz w:val="20"/>
                <w:szCs w:val="20"/>
                <w:lang w:val="en-US" w:eastAsia="zh-CN"/>
              </w:rPr>
              <w:t xml:space="preserve"> 国土空间规划科</w:t>
            </w:r>
            <w:r>
              <w:rPr>
                <w:rFonts w:hint="eastAsia"/>
                <w:color w:val="000000"/>
                <w:sz w:val="20"/>
                <w:szCs w:val="20"/>
              </w:rPr>
              <w:t>　</w:t>
            </w:r>
          </w:p>
        </w:tc>
      </w:tr>
      <w:tr>
        <w:tblPrEx>
          <w:tblCellMar>
            <w:top w:w="0" w:type="dxa"/>
            <w:left w:w="108" w:type="dxa"/>
            <w:bottom w:w="0" w:type="dxa"/>
            <w:right w:w="108" w:type="dxa"/>
          </w:tblCellMar>
        </w:tblPrEx>
        <w:trPr>
          <w:trHeight w:val="9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lang w:eastAsia="zh-CN"/>
              </w:rPr>
              <w:t>一次性项目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eastAsia="宋体"/>
                <w:sz w:val="20"/>
                <w:szCs w:val="20"/>
                <w:lang w:eastAsia="zh-CN"/>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6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lang w:val="en-US" w:eastAsia="zh-CN"/>
              </w:rPr>
              <w:t>386.3</w:t>
            </w:r>
            <w:r>
              <w:rPr>
                <w:rFonts w:hint="eastAsia"/>
                <w:sz w:val="20"/>
                <w:szCs w:val="20"/>
              </w:rPr>
              <w:t>　</w:t>
            </w:r>
          </w:p>
        </w:tc>
        <w:tc>
          <w:tcPr>
            <w:tcW w:w="204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489"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lang w:val="en-US" w:eastAsia="zh-CN"/>
              </w:rPr>
              <w:t>386.3</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6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204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489"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val="en-US" w:eastAsia="zh-CN"/>
              </w:rPr>
            </w:pPr>
            <w:r>
              <w:rPr>
                <w:rFonts w:hint="eastAsia"/>
                <w:sz w:val="20"/>
                <w:szCs w:val="20"/>
                <w:lang w:val="en-US" w:eastAsia="zh-CN"/>
              </w:rPr>
              <w:t>386.3</w:t>
            </w:r>
          </w:p>
        </w:tc>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489"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lang w:val="en-US" w:eastAsia="zh-CN"/>
              </w:rPr>
              <w:t>386.3</w:t>
            </w: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075"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w:t>
            </w:r>
            <w:r>
              <w:rPr>
                <w:rFonts w:hint="eastAsia"/>
                <w:sz w:val="20"/>
                <w:szCs w:val="20"/>
                <w:lang w:val="en-US" w:eastAsia="zh-CN"/>
              </w:rPr>
              <w:t>22</w:t>
            </w:r>
            <w:r>
              <w:rPr>
                <w:rFonts w:hint="eastAsia"/>
                <w:sz w:val="20"/>
                <w:szCs w:val="20"/>
              </w:rPr>
              <w:t>年—20</w:t>
            </w:r>
            <w:r>
              <w:rPr>
                <w:rFonts w:hint="eastAsia"/>
                <w:sz w:val="20"/>
                <w:szCs w:val="20"/>
                <w:lang w:val="en-US" w:eastAsia="zh-CN"/>
              </w:rPr>
              <w:t>22</w:t>
            </w:r>
            <w:r>
              <w:rPr>
                <w:rFonts w:hint="eastAsia"/>
                <w:sz w:val="20"/>
                <w:szCs w:val="20"/>
              </w:rPr>
              <w:t>年）</w:t>
            </w:r>
          </w:p>
        </w:tc>
        <w:tc>
          <w:tcPr>
            <w:tcW w:w="3529"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1842"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075" w:type="dxa"/>
            <w:gridSpan w:val="5"/>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lang w:eastAsia="zh-CN"/>
              </w:rPr>
              <w:t>根据</w:t>
            </w:r>
            <w:r>
              <w:rPr>
                <w:rFonts w:hint="eastAsia"/>
                <w:sz w:val="20"/>
                <w:szCs w:val="20"/>
              </w:rPr>
              <w:t>《淮北高铁西站片区概念性规划及核心区城市设计》</w:t>
            </w:r>
            <w:r>
              <w:rPr>
                <w:rFonts w:hint="eastAsia"/>
                <w:sz w:val="20"/>
                <w:szCs w:val="20"/>
                <w:lang w:eastAsia="zh-CN"/>
              </w:rPr>
              <w:t>编制合同，完成中期方案汇报以及核心区地形图验收。</w:t>
            </w:r>
            <w:r>
              <w:rPr>
                <w:rFonts w:hint="eastAsia"/>
                <w:sz w:val="20"/>
                <w:szCs w:val="20"/>
              </w:rPr>
              <w:t>突出规划引领，坚持规划先行，发挥综合交通的优势，内引外连，不断完善城市重要片区功能，全面提升城市空间品质和人居环境水平，科学指导高铁西站土地出让和城市建设，推动城市经济社会高质量发展。</w:t>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p>
        </w:tc>
        <w:tc>
          <w:tcPr>
            <w:tcW w:w="3529"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lang w:eastAsia="zh-CN"/>
              </w:rPr>
              <w:t>根据</w:t>
            </w:r>
            <w:r>
              <w:rPr>
                <w:rFonts w:hint="eastAsia"/>
                <w:sz w:val="20"/>
                <w:szCs w:val="20"/>
              </w:rPr>
              <w:t>《淮北高铁西站片区概念性规划及核心区城市设计》</w:t>
            </w:r>
            <w:r>
              <w:rPr>
                <w:rFonts w:hint="eastAsia"/>
                <w:sz w:val="20"/>
                <w:szCs w:val="20"/>
                <w:lang w:eastAsia="zh-CN"/>
              </w:rPr>
              <w:t>编制合同</w:t>
            </w:r>
            <w:r>
              <w:rPr>
                <w:rFonts w:hint="eastAsia"/>
                <w:sz w:val="20"/>
                <w:szCs w:val="20"/>
              </w:rPr>
              <w:t>，</w:t>
            </w:r>
            <w:r>
              <w:rPr>
                <w:rFonts w:hint="eastAsia"/>
                <w:sz w:val="20"/>
                <w:szCs w:val="20"/>
                <w:lang w:eastAsia="zh-CN"/>
              </w:rPr>
              <w:t>成果通过淮北市自然资源和规划委员会审议并修改完善，提供设计文件。</w:t>
            </w:r>
            <w:r>
              <w:rPr>
                <w:rFonts w:hint="eastAsia"/>
                <w:sz w:val="20"/>
                <w:szCs w:val="20"/>
              </w:rPr>
              <w:t>突出规划引领，坚持规划先行，发挥综合交通的优势，内引外连，不断完善城市重要片区功能，全面提升城市空间品质和人居环境水平，科学指导高铁西站土地出让和城市建设，推动城市经济社会高质量发展。</w:t>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p>
        </w:tc>
      </w:tr>
      <w:tr>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绩</w:t>
            </w:r>
          </w:p>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hint="eastAsia" w:eastAsia="宋体"/>
                <w:sz w:val="20"/>
                <w:szCs w:val="20"/>
                <w:lang w:eastAsia="zh-CN"/>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66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81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7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7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735"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5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产</w:t>
            </w:r>
          </w:p>
          <w:p>
            <w:pPr>
              <w:jc w:val="center"/>
              <w:rPr>
                <w:rFonts w:hint="eastAsia" w:eastAsia="宋体"/>
                <w:sz w:val="20"/>
                <w:szCs w:val="20"/>
                <w:lang w:eastAsia="zh-CN"/>
              </w:rPr>
            </w:pPr>
            <w:r>
              <w:rPr>
                <w:rFonts w:hint="eastAsia"/>
                <w:sz w:val="20"/>
                <w:szCs w:val="20"/>
              </w:rPr>
              <w:t>出</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66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lang w:eastAsia="zh-CN"/>
              </w:rPr>
              <w:t>各类</w:t>
            </w:r>
            <w:r>
              <w:rPr>
                <w:rFonts w:hint="eastAsia"/>
                <w:sz w:val="20"/>
                <w:szCs w:val="20"/>
              </w:rPr>
              <w:t>规划</w:t>
            </w:r>
            <w:r>
              <w:rPr>
                <w:rFonts w:hint="eastAsia"/>
                <w:sz w:val="20"/>
                <w:szCs w:val="20"/>
                <w:lang w:eastAsia="zh-CN"/>
              </w:rPr>
              <w:t>图纸数量</w:t>
            </w:r>
          </w:p>
        </w:tc>
        <w:tc>
          <w:tcPr>
            <w:tcW w:w="840"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≥30张</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≥30张</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7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各类</w:t>
            </w:r>
            <w:r>
              <w:rPr>
                <w:rFonts w:hint="eastAsia"/>
                <w:sz w:val="20"/>
                <w:szCs w:val="20"/>
              </w:rPr>
              <w:t>规划</w:t>
            </w:r>
            <w:r>
              <w:rPr>
                <w:rFonts w:hint="eastAsia"/>
                <w:sz w:val="20"/>
                <w:szCs w:val="20"/>
                <w:lang w:eastAsia="zh-CN"/>
              </w:rPr>
              <w:t>图纸数量</w:t>
            </w:r>
          </w:p>
        </w:tc>
        <w:tc>
          <w:tcPr>
            <w:tcW w:w="7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val="en-US" w:eastAsia="zh-CN"/>
              </w:rPr>
              <w:t>≥30张</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≥30张</w:t>
            </w: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66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rPr>
              <w:t>与相关规划的协调性</w:t>
            </w:r>
          </w:p>
        </w:tc>
        <w:tc>
          <w:tcPr>
            <w:tcW w:w="840"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90%</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90%</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与相关规划的协调性</w:t>
            </w:r>
          </w:p>
        </w:tc>
        <w:tc>
          <w:tcPr>
            <w:tcW w:w="735"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90%</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90%</w:t>
            </w: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665"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lang w:eastAsia="zh-CN"/>
              </w:rPr>
              <w:t>规划完成时间</w:t>
            </w:r>
          </w:p>
        </w:tc>
        <w:tc>
          <w:tcPr>
            <w:tcW w:w="840"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3个月</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3个月</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规划完成时间</w:t>
            </w:r>
          </w:p>
        </w:tc>
        <w:tc>
          <w:tcPr>
            <w:tcW w:w="73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3个月</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3个月</w:t>
            </w:r>
            <w:r>
              <w:rPr>
                <w:rFonts w:hint="eastAsia"/>
                <w:sz w:val="20"/>
                <w:szCs w:val="20"/>
              </w:rPr>
              <w:t>　</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6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规划编制费用</w:t>
            </w:r>
          </w:p>
        </w:tc>
        <w:tc>
          <w:tcPr>
            <w:tcW w:w="840"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386.3万元</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386.3万元</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规划编制费用</w:t>
            </w:r>
          </w:p>
        </w:tc>
        <w:tc>
          <w:tcPr>
            <w:tcW w:w="735"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386.3万元</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386.3万元</w:t>
            </w:r>
            <w:r>
              <w:rPr>
                <w:rFonts w:hint="eastAsia"/>
                <w:sz w:val="20"/>
                <w:szCs w:val="20"/>
              </w:rPr>
              <w:t>　</w:t>
            </w:r>
          </w:p>
        </w:tc>
      </w:tr>
      <w:tr>
        <w:trPr>
          <w:trHeight w:val="981"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益</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66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社会经济效益分析项目类别</w:t>
            </w:r>
          </w:p>
        </w:tc>
        <w:tc>
          <w:tcPr>
            <w:tcW w:w="84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6个</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6个</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社会经济效益分析项目类别</w:t>
            </w:r>
          </w:p>
        </w:tc>
        <w:tc>
          <w:tcPr>
            <w:tcW w:w="73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6个</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6个</w:t>
            </w: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6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民生类规划内容占比</w:t>
            </w:r>
          </w:p>
        </w:tc>
        <w:tc>
          <w:tcPr>
            <w:tcW w:w="840"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20%</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20%</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规划社会效益内容占比</w:t>
            </w:r>
          </w:p>
        </w:tc>
        <w:tc>
          <w:tcPr>
            <w:tcW w:w="735" w:type="dxa"/>
            <w:tcBorders>
              <w:top w:val="nil"/>
              <w:left w:val="nil"/>
              <w:bottom w:val="single" w:color="auto" w:sz="4" w:space="0"/>
              <w:right w:val="single" w:color="auto" w:sz="4" w:space="0"/>
            </w:tcBorders>
            <w:noWrap w:val="0"/>
            <w:vAlign w:val="center"/>
          </w:tcPr>
          <w:p>
            <w:pPr>
              <w:rPr>
                <w:rFonts w:hint="default" w:ascii="宋体" w:hAnsi="宋体" w:cs="宋体"/>
                <w:sz w:val="20"/>
                <w:szCs w:val="20"/>
                <w:lang w:val="en-US"/>
              </w:rPr>
            </w:pPr>
            <w:r>
              <w:rPr>
                <w:rFonts w:hint="eastAsia" w:ascii="宋体" w:hAnsi="宋体" w:cs="宋体"/>
                <w:sz w:val="20"/>
                <w:szCs w:val="20"/>
                <w:lang w:eastAsia="zh-CN"/>
              </w:rPr>
              <w:t>≥</w:t>
            </w:r>
            <w:r>
              <w:rPr>
                <w:rFonts w:hint="eastAsia" w:ascii="宋体" w:hAnsi="宋体" w:cs="宋体"/>
                <w:sz w:val="20"/>
                <w:szCs w:val="20"/>
                <w:lang w:val="en-US" w:eastAsia="zh-CN"/>
              </w:rPr>
              <w:t>20%</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20%</w:t>
            </w: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6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生态环境类规划内容占比</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≥20%</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20%</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规划生态效益内容占比</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w:t>
            </w:r>
            <w:r>
              <w:rPr>
                <w:rFonts w:hint="eastAsia" w:ascii="宋体" w:hAnsi="宋体" w:cs="宋体"/>
                <w:i w:val="0"/>
                <w:color w:val="000000"/>
                <w:kern w:val="2"/>
                <w:sz w:val="22"/>
                <w:szCs w:val="22"/>
                <w:u w:val="none"/>
                <w:lang w:val="en-US" w:eastAsia="zh-CN" w:bidi="ar-SA"/>
              </w:rPr>
              <w:t>2</w:t>
            </w:r>
            <w:r>
              <w:rPr>
                <w:rFonts w:hint="eastAsia" w:ascii="宋体" w:hAnsi="宋体" w:eastAsia="宋体" w:cs="宋体"/>
                <w:i w:val="0"/>
                <w:color w:val="000000"/>
                <w:kern w:val="2"/>
                <w:sz w:val="22"/>
                <w:szCs w:val="22"/>
                <w:u w:val="none"/>
                <w:lang w:val="en-US" w:eastAsia="zh-CN" w:bidi="ar-SA"/>
              </w:rPr>
              <w:t>0%</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20%</w:t>
            </w:r>
            <w:r>
              <w:rPr>
                <w:rFonts w:hint="eastAsia"/>
                <w:sz w:val="20"/>
                <w:szCs w:val="20"/>
              </w:rPr>
              <w:t>　</w:t>
            </w:r>
          </w:p>
        </w:tc>
      </w:tr>
      <w:tr>
        <w:tblPrEx>
          <w:tblCellMar>
            <w:top w:w="0" w:type="dxa"/>
            <w:left w:w="108" w:type="dxa"/>
            <w:bottom w:w="0" w:type="dxa"/>
            <w:right w:w="108" w:type="dxa"/>
          </w:tblCellMar>
        </w:tblPrEx>
        <w:trPr>
          <w:trHeight w:val="1313"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66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近远期实施项目</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6个</w:t>
            </w:r>
          </w:p>
        </w:tc>
        <w:tc>
          <w:tcPr>
            <w:tcW w:w="81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6个</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近远期实施项目</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sz w:val="20"/>
                <w:szCs w:val="20"/>
                <w:lang w:eastAsia="zh-CN"/>
              </w:rPr>
              <w:t>≥</w:t>
            </w:r>
            <w:r>
              <w:rPr>
                <w:rFonts w:hint="eastAsia" w:ascii="宋体" w:hAnsi="宋体" w:cs="宋体"/>
                <w:sz w:val="20"/>
                <w:szCs w:val="20"/>
                <w:lang w:val="en-US" w:eastAsia="zh-CN"/>
              </w:rPr>
              <w:t>6个</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6个</w:t>
            </w:r>
            <w:r>
              <w:rPr>
                <w:rFonts w:hint="eastAsia"/>
                <w:sz w:val="20"/>
                <w:szCs w:val="20"/>
              </w:rPr>
              <w:t>　</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66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lang w:eastAsia="zh-CN"/>
              </w:rPr>
              <w:t>征求意见数量</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≥10个</w:t>
            </w:r>
          </w:p>
        </w:tc>
        <w:tc>
          <w:tcPr>
            <w:tcW w:w="81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eastAsia="宋体" w:cs="宋体"/>
                <w:i w:val="0"/>
                <w:color w:val="000000"/>
                <w:kern w:val="2"/>
                <w:sz w:val="22"/>
                <w:szCs w:val="22"/>
                <w:u w:val="none"/>
                <w:lang w:val="en-US" w:eastAsia="zh-CN" w:bidi="ar-SA"/>
              </w:rPr>
              <w:t>≥10个</w:t>
            </w:r>
            <w:r>
              <w:rPr>
                <w:rFonts w:hint="eastAsia"/>
                <w:sz w:val="20"/>
                <w:szCs w:val="20"/>
              </w:rPr>
              <w:t>　</w:t>
            </w:r>
          </w:p>
        </w:tc>
        <w:tc>
          <w:tcPr>
            <w:tcW w:w="87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17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征求意见数量</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w:t>
            </w:r>
            <w:r>
              <w:rPr>
                <w:rFonts w:hint="eastAsia" w:ascii="宋体" w:hAnsi="宋体" w:cs="宋体"/>
                <w:i w:val="0"/>
                <w:color w:val="000000"/>
                <w:kern w:val="2"/>
                <w:sz w:val="22"/>
                <w:szCs w:val="22"/>
                <w:u w:val="none"/>
                <w:lang w:val="en-US" w:eastAsia="zh-CN" w:bidi="ar-SA"/>
              </w:rPr>
              <w:t>10</w:t>
            </w:r>
            <w:r>
              <w:rPr>
                <w:rFonts w:hint="eastAsia" w:ascii="宋体" w:hAnsi="宋体" w:eastAsia="宋体" w:cs="宋体"/>
                <w:i w:val="0"/>
                <w:color w:val="000000"/>
                <w:kern w:val="2"/>
                <w:sz w:val="22"/>
                <w:szCs w:val="22"/>
                <w:u w:val="none"/>
                <w:lang w:val="en-US" w:eastAsia="zh-CN" w:bidi="ar-SA"/>
              </w:rPr>
              <w:t>个</w:t>
            </w:r>
          </w:p>
        </w:tc>
        <w:tc>
          <w:tcPr>
            <w:tcW w:w="75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ascii="宋体" w:hAnsi="宋体" w:eastAsia="宋体" w:cs="宋体"/>
                <w:i w:val="0"/>
                <w:color w:val="000000"/>
                <w:kern w:val="2"/>
                <w:sz w:val="22"/>
                <w:szCs w:val="22"/>
                <w:u w:val="none"/>
                <w:lang w:val="en-US" w:eastAsia="zh-CN" w:bidi="ar-SA"/>
              </w:rPr>
              <w:t>≥10个</w:t>
            </w:r>
          </w:p>
        </w:tc>
      </w:tr>
    </w:tbl>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市住建局</w:t>
      </w:r>
      <w:r>
        <w:rPr>
          <w:rFonts w:hint="eastAsia" w:ascii="方正小标宋简体" w:hAnsi="方正小标宋简体" w:eastAsia="方正小标宋简体" w:cs="方正小标宋简体"/>
          <w:color w:val="000000"/>
          <w:sz w:val="44"/>
          <w:szCs w:val="44"/>
        </w:rPr>
        <w:t>淮北市城市河道综合整治运营费</w:t>
      </w:r>
    </w:p>
    <w:tbl>
      <w:tblPr>
        <w:tblStyle w:val="6"/>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淮北市城市河道综合整治运营费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淮北市排水有限责任公司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常年项目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eastAsia="宋体"/>
                <w:sz w:val="20"/>
                <w:szCs w:val="20"/>
                <w:lang w:eastAsia="zh-CN"/>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1398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466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1398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466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总</w:t>
            </w:r>
          </w:p>
          <w:p>
            <w:pPr>
              <w:jc w:val="center"/>
              <w:rPr>
                <w:rFonts w:hint="eastAsia" w:eastAsia="宋体"/>
                <w:sz w:val="20"/>
                <w:szCs w:val="20"/>
                <w:lang w:eastAsia="zh-CN"/>
              </w:rPr>
            </w:pPr>
            <w:r>
              <w:rPr>
                <w:rFonts w:hint="eastAsia"/>
                <w:sz w:val="20"/>
                <w:szCs w:val="20"/>
              </w:rPr>
              <w:t>体</w:t>
            </w:r>
          </w:p>
          <w:p>
            <w:pPr>
              <w:jc w:val="center"/>
              <w:rPr>
                <w:rFonts w:hint="eastAsia" w:eastAsia="宋体"/>
                <w:sz w:val="20"/>
                <w:szCs w:val="20"/>
                <w:lang w:eastAsia="zh-CN"/>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中期目标（2022年—202</w:t>
            </w:r>
            <w:r>
              <w:rPr>
                <w:rFonts w:hint="eastAsia"/>
                <w:sz w:val="20"/>
                <w:szCs w:val="20"/>
                <w:lang w:val="en-US" w:eastAsia="zh-CN"/>
              </w:rPr>
              <w:t>2+3</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hint="eastAsia" w:eastAsia="宋体"/>
                <w:sz w:val="20"/>
                <w:szCs w:val="20"/>
                <w:lang w:eastAsia="zh-CN"/>
              </w:rPr>
            </w:pPr>
            <w:r>
              <w:rPr>
                <w:rFonts w:hint="eastAsia"/>
                <w:sz w:val="20"/>
                <w:szCs w:val="20"/>
              </w:rPr>
              <w:t xml:space="preserve"> 目标1：河道治理“长制久清”</w:t>
            </w:r>
          </w:p>
          <w:p>
            <w:pPr>
              <w:rPr>
                <w:rFonts w:ascii="宋体" w:hAnsi="宋体" w:cs="宋体"/>
                <w:sz w:val="20"/>
                <w:szCs w:val="20"/>
              </w:rPr>
            </w:pPr>
            <w:r>
              <w:rPr>
                <w:rFonts w:hint="eastAsia"/>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hint="eastAsia" w:eastAsia="宋体"/>
                <w:sz w:val="20"/>
                <w:szCs w:val="20"/>
                <w:lang w:eastAsia="zh-CN"/>
              </w:rPr>
            </w:pPr>
            <w:r>
              <w:rPr>
                <w:rFonts w:hint="eastAsia"/>
                <w:sz w:val="20"/>
                <w:szCs w:val="20"/>
              </w:rPr>
              <w:t xml:space="preserve"> 目标1：河道治理“长制久清”</w:t>
            </w:r>
          </w:p>
          <w:p>
            <w:pPr>
              <w:rPr>
                <w:rFonts w:ascii="宋体" w:hAnsi="宋体" w:cs="宋体"/>
                <w:sz w:val="20"/>
                <w:szCs w:val="20"/>
              </w:rPr>
            </w:pPr>
            <w:r>
              <w:rPr>
                <w:rFonts w:hint="eastAsia"/>
                <w:sz w:val="20"/>
                <w:szCs w:val="20"/>
              </w:rPr>
              <w:t xml:space="preserve">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绩</w:t>
            </w:r>
          </w:p>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hint="eastAsia" w:eastAsia="宋体"/>
                <w:sz w:val="20"/>
                <w:szCs w:val="20"/>
                <w:lang w:eastAsia="zh-CN"/>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产</w:t>
            </w:r>
          </w:p>
          <w:p>
            <w:pPr>
              <w:jc w:val="center"/>
              <w:rPr>
                <w:rFonts w:hint="eastAsia" w:eastAsia="宋体"/>
                <w:sz w:val="20"/>
                <w:szCs w:val="20"/>
                <w:lang w:eastAsia="zh-CN"/>
              </w:rPr>
            </w:pPr>
            <w:r>
              <w:rPr>
                <w:rFonts w:hint="eastAsia"/>
                <w:sz w:val="20"/>
                <w:szCs w:val="20"/>
              </w:rPr>
              <w:t>出</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治理河流数量</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5条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治理河流数量</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5条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达标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河流水质达标</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河流水质达标</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达到非黑臭水体标准</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河流水质达标</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河流水质达标</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达到非黑臭水体标准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项目完成及时性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项目如期完成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项目完成及时性　</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项目如期完成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项目成本</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≤1398万元</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项目成本</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≤466万元</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效</w:t>
            </w:r>
          </w:p>
          <w:p>
            <w:pPr>
              <w:jc w:val="center"/>
              <w:rPr>
                <w:rFonts w:hint="eastAsia" w:eastAsia="宋体"/>
                <w:sz w:val="20"/>
                <w:szCs w:val="20"/>
                <w:lang w:eastAsia="zh-CN"/>
              </w:rPr>
            </w:pPr>
            <w:r>
              <w:rPr>
                <w:rFonts w:hint="eastAsia"/>
                <w:sz w:val="20"/>
                <w:szCs w:val="20"/>
              </w:rPr>
              <w:t>益</w:t>
            </w:r>
          </w:p>
          <w:p>
            <w:pPr>
              <w:jc w:val="center"/>
              <w:rPr>
                <w:rFonts w:hint="eastAsia" w:eastAsia="宋体"/>
                <w:sz w:val="20"/>
                <w:szCs w:val="20"/>
                <w:lang w:eastAsia="zh-CN"/>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水环境质量进一步改善或提升</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改善水生态环境</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水环境质量进一步改善或提升</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改善水生态环境</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对生态环境改善的持续影响</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水环境持续改善</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对生态环境改善的持续影响</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水环境持续改善</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公众满意度</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≥90%</w:t>
            </w:r>
          </w:p>
        </w:tc>
        <w:tc>
          <w:tcPr>
            <w:tcW w:w="791"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sz w:val="20"/>
                <w:szCs w:val="20"/>
              </w:rPr>
              <w:t>达标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公众满意度</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≥90%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达标</w:t>
            </w:r>
          </w:p>
        </w:tc>
      </w:tr>
    </w:tbl>
    <w:p>
      <w:pPr>
        <w:adjustRightInd w:val="0"/>
        <w:snapToGrid w:val="0"/>
        <w:spacing w:line="600" w:lineRule="exact"/>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市交通局</w:t>
      </w:r>
      <w:r>
        <w:rPr>
          <w:rFonts w:hint="eastAsia" w:ascii="方正小标宋简体" w:hAnsi="方正小标宋简体" w:eastAsia="方正小标宋简体" w:cs="方正小标宋简体"/>
          <w:i w:val="0"/>
          <w:iCs w:val="0"/>
          <w:color w:val="000000"/>
          <w:kern w:val="0"/>
          <w:sz w:val="44"/>
          <w:szCs w:val="44"/>
          <w:u w:val="none"/>
          <w:lang w:val="en-US" w:eastAsia="zh-CN" w:bidi="ar"/>
        </w:rPr>
        <w:t>“四好农村路”建设奖补助资金</w:t>
      </w:r>
    </w:p>
    <w:tbl>
      <w:tblPr>
        <w:tblStyle w:val="6"/>
        <w:tblW w:w="925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
        <w:gridCol w:w="434"/>
        <w:gridCol w:w="880"/>
        <w:gridCol w:w="1579"/>
        <w:gridCol w:w="895"/>
        <w:gridCol w:w="898"/>
        <w:gridCol w:w="878"/>
        <w:gridCol w:w="1465"/>
        <w:gridCol w:w="89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1748"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751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“四好农村路”建设奖补助资金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1748"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3372"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淮北市交通运输局</w:t>
            </w: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实施单位</w:t>
            </w:r>
          </w:p>
        </w:tc>
        <w:tc>
          <w:tcPr>
            <w:tcW w:w="17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淮北市交通运输局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1748"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项目属性</w:t>
            </w:r>
          </w:p>
        </w:tc>
        <w:tc>
          <w:tcPr>
            <w:tcW w:w="3372"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□新增项目     □延续项目</w:t>
            </w: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项目期</w:t>
            </w:r>
          </w:p>
        </w:tc>
        <w:tc>
          <w:tcPr>
            <w:tcW w:w="17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常年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1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项目资金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中期资金总额：</w:t>
            </w:r>
          </w:p>
        </w:tc>
        <w:tc>
          <w:tcPr>
            <w:tcW w:w="17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1065</w:t>
            </w: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年度资金总额：</w:t>
            </w:r>
          </w:p>
        </w:tc>
        <w:tc>
          <w:tcPr>
            <w:tcW w:w="17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right"/>
        </w:trPr>
        <w:tc>
          <w:tcPr>
            <w:tcW w:w="1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其中：财政拨款</w:t>
            </w:r>
          </w:p>
        </w:tc>
        <w:tc>
          <w:tcPr>
            <w:tcW w:w="17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lang w:val="en-US" w:eastAsia="zh-CN" w:bidi="ar"/>
              </w:rPr>
              <w:t>65</w:t>
            </w: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其中：财政拨款</w:t>
            </w:r>
          </w:p>
        </w:tc>
        <w:tc>
          <w:tcPr>
            <w:tcW w:w="179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right"/>
        </w:trPr>
        <w:tc>
          <w:tcPr>
            <w:tcW w:w="1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其他资金</w:t>
            </w:r>
          </w:p>
        </w:tc>
        <w:tc>
          <w:tcPr>
            <w:tcW w:w="17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3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其他资金</w:t>
            </w:r>
          </w:p>
        </w:tc>
        <w:tc>
          <w:tcPr>
            <w:tcW w:w="1796" w:type="dxa"/>
            <w:gridSpan w:val="2"/>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总</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体</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目</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标</w:t>
            </w:r>
          </w:p>
        </w:tc>
        <w:tc>
          <w:tcPr>
            <w:tcW w:w="4686"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中期目标（2021年—2021+3年）</w:t>
            </w:r>
          </w:p>
        </w:tc>
        <w:tc>
          <w:tcPr>
            <w:tcW w:w="41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686" w:type="dxa"/>
            <w:gridSpan w:val="5"/>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widowControl/>
              <w:suppressLineNumbers w:val="0"/>
              <w:jc w:val="left"/>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目标1：2018-2019年，我市共实施农村公路扩面延伸工程425公里,其中濉溪县213公里，相山区  27公里，烈山区92 公里，杜集区  93  公里。市政府实施奖补政策，标准为5万元/公里。</w:t>
            </w:r>
          </w:p>
        </w:tc>
        <w:tc>
          <w:tcPr>
            <w:tcW w:w="413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kern w:val="0"/>
                <w:sz w:val="18"/>
                <w:szCs w:val="18"/>
                <w:u w:val="none"/>
                <w:lang w:val="en-US" w:eastAsia="zh-CN" w:bidi="ar"/>
              </w:rPr>
            </w:pPr>
          </w:p>
          <w:p>
            <w:pPr>
              <w:keepNext w:val="0"/>
              <w:keepLines w:val="0"/>
              <w:widowControl/>
              <w:suppressLineNumbers w:val="0"/>
              <w:jc w:val="left"/>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 目标1：2018-2019年，我市共实施农村公路扩面延伸工程425公里,其中濉溪县213公里，相山区  27公里，烈山区92 公里，杜集区  93  公里。市政府实施奖补政策，标准为5万元/公里。</w:t>
            </w:r>
          </w:p>
          <w:p>
            <w:pPr>
              <w:keepNext w:val="0"/>
              <w:keepLines w:val="0"/>
              <w:widowControl/>
              <w:suppressLineNumbers w:val="0"/>
              <w:jc w:val="left"/>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right"/>
        </w:trPr>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绩</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效</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标</w:t>
            </w:r>
          </w:p>
        </w:tc>
        <w:tc>
          <w:tcPr>
            <w:tcW w:w="4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绩效标准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46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产</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出</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标</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指标1：实施里程</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425公里</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完工</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指标1：实施里程</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425公里</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指标1：交竣工验收</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合格</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合格</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指标1：交竣工验收</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合格</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指标1：是否按期完成</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按期完成</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按期完成</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指标1：是否按期完成</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按期完成</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指标1：工程建设成本</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预算价</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不超预算</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指标1：工程建设成本</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预算价</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效</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益</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标</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经济效益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指标1：对经济发展的促进作用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显著</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显著</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经济效益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指标1：对经济发展的促进作用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显著</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社会效益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指标1：交通通行条件</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舒适安全</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舒适安全</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社会效益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指标1：交通通行条件</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舒适安全</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舒适安全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生态效益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指标1：周边环境保护</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生态效益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指标1：周边环境保护</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可持续影响</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指标1：提高道路通行能力</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明显</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明显</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可持续影响</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指标1：提高道路通行能力</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明显</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指标1：群众满意度</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指标1：群众满意度</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指标2：</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right"/>
        </w:trPr>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bl>
    <w:p>
      <w:pPr>
        <w:pStyle w:val="4"/>
        <w:rPr>
          <w:rFonts w:hint="eastAsia"/>
          <w:lang w:val="en-US" w:eastAsia="zh-CN"/>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sz w:val="44"/>
          <w:szCs w:val="44"/>
          <w:lang w:eastAsia="zh-CN"/>
        </w:rPr>
        <w:t>市林业局</w:t>
      </w:r>
      <w:r>
        <w:rPr>
          <w:rFonts w:hint="eastAsia" w:ascii="方正小标宋简体" w:hAnsi="方正小标宋简体" w:eastAsia="方正小标宋简体" w:cs="方正小标宋简体"/>
          <w:i w:val="0"/>
          <w:color w:val="000000"/>
          <w:kern w:val="0"/>
          <w:sz w:val="44"/>
          <w:szCs w:val="44"/>
          <w:u w:val="none"/>
          <w:lang w:val="en-US" w:eastAsia="zh-CN" w:bidi="ar"/>
        </w:rPr>
        <w:t>城区东部山场绿化多目标</w:t>
      </w:r>
    </w:p>
    <w:p>
      <w:pPr>
        <w:pStyle w:val="5"/>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经营项目</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9"/>
        <w:gridCol w:w="679"/>
        <w:gridCol w:w="679"/>
        <w:gridCol w:w="3009"/>
        <w:gridCol w:w="1145"/>
        <w:gridCol w:w="489"/>
        <w:gridCol w:w="485"/>
        <w:gridCol w:w="2781"/>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0691" w:type="dxa"/>
            <w:gridSpan w:val="9"/>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1" w:type="dxa"/>
            <w:gridSpan w:val="9"/>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城区东部山场绿化多目标经营项目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4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[161]淮北市林业局</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7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4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37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4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37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7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7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55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中期目标（2022年—2022年）</w:t>
            </w:r>
          </w:p>
        </w:tc>
        <w:tc>
          <w:tcPr>
            <w:tcW w:w="46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通过实施该项目，项目区森林覆盖率将提高到90％以上；森林蓄积生长率超过12％，总量达到8700 m3以上；珍贵树种使用面积比例达到60％以上；针阔混交林和阔叶面积比例高于85％；森林经营安全指数提高，建设防火线、生物防火林带、消防池，以减少森林火灾率，同时可做好包括美国白蛾在内的林业有害生物防治工作。</w:t>
            </w:r>
          </w:p>
        </w:tc>
        <w:tc>
          <w:tcPr>
            <w:tcW w:w="46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通过实施该项目，项目区森林覆盖率将提高到90％以上；森林蓄积生长率超过12％，总量达到8700 m3以上；珍贵树种使用面积比例达到60％以上；针阔混交林和阔叶面积比例高于85％；森林经营安全指数提高，建设防火线、生物防火林带、消防池，以减少森林火灾率，同时可做好包括美国白蛾在内的林业有害生物防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石质山场美化彩化面积</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≥1500亩</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石质山场美化彩化面积</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防火隔离带长度</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≥600米</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防火隔离带长度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针阔混交林和阔叶林面积比例</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针阔混交林和阔叶林面积比例</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森林蓄积生长率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森林蓄积生长率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项目区森林覆盖率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项目区森林覆盖率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栽植验收通过率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栽植验收通过率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经费支出合规性</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严格执行相关财经法规、制度</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经费支出合规性</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严格执行相关财经法规、制度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经费支出时效性</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按序时进度支出</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经费支出时效性</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按序时进度支出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经费支出时效性</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2022年11月</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经费支出时效性</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防火隔离带费用</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≤90万元</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防火隔离带费用</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项目总成本</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≤520万元</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项目总成本</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消防蓄水池费用</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消防蓄水池费用</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提高林业旅游价值</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美化彩化石质山场，提升林业旅游价值</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提高林业旅游价值</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美化彩化石质山场，提升林业旅游价值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促进林业发展</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促进林业发展</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提升保护区知名度</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提升保护区知名度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促进林业生态环境改善</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促进林业生态环境改善</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促进森林生态稳定</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促进森林生态稳定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对区域内经济、生态等正向影响的可持续时间</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对区域内经济、生态等正向影响的可持续时间</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持续促进良种基地建设水平、良种使用率的提升情况</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持续促进良种基地建设水平、良种使用率的提升情况</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公众满意度</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公众满意度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林区附近居民满意度</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林区附近居民满意度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市卫健委</w:t>
      </w:r>
      <w:r>
        <w:rPr>
          <w:rFonts w:hint="eastAsia" w:ascii="方正小标宋简体" w:hAnsi="方正小标宋简体" w:eastAsia="方正小标宋简体" w:cs="方正小标宋简体"/>
          <w:color w:val="000000"/>
          <w:sz w:val="44"/>
          <w:szCs w:val="44"/>
        </w:rPr>
        <w:t>国家基本公共卫生服务项目</w:t>
      </w:r>
    </w:p>
    <w:tbl>
      <w:tblPr>
        <w:tblStyle w:val="6"/>
        <w:tblW w:w="9020" w:type="dxa"/>
        <w:tblInd w:w="93" w:type="dxa"/>
        <w:tblLayout w:type="fixed"/>
        <w:tblCellMar>
          <w:top w:w="0" w:type="dxa"/>
          <w:left w:w="108" w:type="dxa"/>
          <w:bottom w:w="0" w:type="dxa"/>
          <w:right w:w="108" w:type="dxa"/>
        </w:tblCellMar>
      </w:tblPr>
      <w:tblGrid>
        <w:gridCol w:w="746"/>
        <w:gridCol w:w="490"/>
        <w:gridCol w:w="55"/>
        <w:gridCol w:w="567"/>
        <w:gridCol w:w="1056"/>
        <w:gridCol w:w="362"/>
        <w:gridCol w:w="708"/>
        <w:gridCol w:w="709"/>
        <w:gridCol w:w="709"/>
        <w:gridCol w:w="2354"/>
        <w:gridCol w:w="623"/>
        <w:gridCol w:w="641"/>
      </w:tblGrid>
      <w:tr>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vAlign w:val="center"/>
          </w:tcPr>
          <w:p>
            <w:pPr>
              <w:jc w:val="center"/>
              <w:rPr>
                <w:b/>
                <w:bCs/>
                <w:sz w:val="32"/>
                <w:szCs w:val="32"/>
              </w:rPr>
            </w:pPr>
            <w:r>
              <w:rPr>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vAlign w:val="center"/>
          </w:tcPr>
          <w:p>
            <w:pPr>
              <w:jc w:val="center"/>
              <w:rPr>
                <w:sz w:val="20"/>
                <w:szCs w:val="20"/>
              </w:rPr>
            </w:pPr>
            <w:r>
              <w:rPr>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vAlign w:val="center"/>
          </w:tcPr>
          <w:p>
            <w:pPr>
              <w:jc w:val="center"/>
              <w:rPr>
                <w:color w:val="000000"/>
                <w:sz w:val="20"/>
                <w:szCs w:val="20"/>
              </w:rPr>
            </w:pPr>
            <w:r>
              <w:rPr>
                <w:color w:val="000000"/>
                <w:sz w:val="20"/>
                <w:szCs w:val="20"/>
              </w:rPr>
              <w:t>国家基本公共卫生服务项目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vAlign w:val="center"/>
          </w:tcPr>
          <w:p>
            <w:pPr>
              <w:jc w:val="center"/>
              <w:rPr>
                <w:color w:val="000000"/>
                <w:sz w:val="20"/>
                <w:szCs w:val="20"/>
              </w:rPr>
            </w:pPr>
            <w:r>
              <w:rPr>
                <w:color w:val="000000"/>
                <w:sz w:val="20"/>
                <w:szCs w:val="20"/>
              </w:rPr>
              <w:t>淮北市卫生健康委员会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0"/>
                <w:szCs w:val="20"/>
              </w:rPr>
            </w:pPr>
            <w:r>
              <w:rPr>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vAlign w:val="center"/>
          </w:tcPr>
          <w:p>
            <w:pPr>
              <w:jc w:val="center"/>
              <w:rPr>
                <w:color w:val="000000"/>
                <w:sz w:val="20"/>
                <w:szCs w:val="20"/>
              </w:rPr>
            </w:pPr>
            <w:r>
              <w:rPr>
                <w:color w:val="000000"/>
                <w:sz w:val="20"/>
                <w:szCs w:val="20"/>
              </w:rPr>
              <w:t>经常性项目　</w:t>
            </w:r>
          </w:p>
        </w:tc>
      </w:tr>
      <w:tr>
        <w:tblPrEx>
          <w:tblCellMar>
            <w:top w:w="0" w:type="dxa"/>
            <w:left w:w="108" w:type="dxa"/>
            <w:bottom w:w="0" w:type="dxa"/>
            <w:right w:w="108" w:type="dxa"/>
          </w:tblCellMar>
        </w:tblPrEx>
        <w:trPr>
          <w:trHeight w:val="330" w:hRule="atLeast"/>
        </w:trPr>
        <w:tc>
          <w:tcPr>
            <w:tcW w:w="1291"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hint="eastAsia" w:eastAsia="宋体"/>
                <w:sz w:val="20"/>
                <w:szCs w:val="20"/>
                <w:lang w:eastAsia="zh-CN"/>
              </w:rPr>
            </w:pPr>
            <w:r>
              <w:rPr>
                <w:sz w:val="20"/>
                <w:szCs w:val="20"/>
              </w:rPr>
              <w:t>项目资金</w:t>
            </w:r>
          </w:p>
          <w:p>
            <w:pPr>
              <w:jc w:val="center"/>
              <w:rPr>
                <w:sz w:val="20"/>
                <w:szCs w:val="20"/>
              </w:rPr>
            </w:pPr>
            <w:r>
              <w:rPr>
                <w:sz w:val="20"/>
                <w:szCs w:val="20"/>
              </w:rPr>
              <w:t>（万元）</w:t>
            </w:r>
          </w:p>
        </w:tc>
        <w:tc>
          <w:tcPr>
            <w:tcW w:w="1623"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中期资金总额：</w:t>
            </w:r>
          </w:p>
        </w:tc>
        <w:tc>
          <w:tcPr>
            <w:tcW w:w="1779" w:type="dxa"/>
            <w:gridSpan w:val="3"/>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1206　</w:t>
            </w:r>
          </w:p>
        </w:tc>
        <w:tc>
          <w:tcPr>
            <w:tcW w:w="3063" w:type="dxa"/>
            <w:gridSpan w:val="2"/>
            <w:tcBorders>
              <w:top w:val="single" w:color="auto" w:sz="4" w:space="0"/>
              <w:left w:val="nil"/>
              <w:bottom w:val="single" w:color="auto" w:sz="4" w:space="0"/>
              <w:right w:val="single" w:color="auto" w:sz="4" w:space="0"/>
            </w:tcBorders>
            <w:vAlign w:val="center"/>
          </w:tcPr>
          <w:p>
            <w:pPr>
              <w:rPr>
                <w:sz w:val="20"/>
                <w:szCs w:val="20"/>
              </w:rPr>
            </w:pPr>
            <w:r>
              <w:rPr>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sz w:val="20"/>
                <w:szCs w:val="20"/>
              </w:rPr>
            </w:pPr>
            <w:r>
              <w:rPr>
                <w:sz w:val="20"/>
                <w:szCs w:val="20"/>
              </w:rPr>
              <w:t>1206　</w:t>
            </w:r>
          </w:p>
        </w:tc>
      </w:tr>
      <w:tr>
        <w:tblPrEx>
          <w:tblCellMar>
            <w:top w:w="0" w:type="dxa"/>
            <w:left w:w="108" w:type="dxa"/>
            <w:bottom w:w="0" w:type="dxa"/>
            <w:right w:w="108" w:type="dxa"/>
          </w:tblCellMar>
        </w:tblPrEx>
        <w:trPr>
          <w:trHeight w:val="330" w:hRule="atLeast"/>
        </w:trPr>
        <w:tc>
          <w:tcPr>
            <w:tcW w:w="1291"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20"/>
                <w:szCs w:val="20"/>
              </w:rPr>
            </w:pPr>
          </w:p>
        </w:tc>
        <w:tc>
          <w:tcPr>
            <w:tcW w:w="1623"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其中：财政拨款</w:t>
            </w:r>
          </w:p>
        </w:tc>
        <w:tc>
          <w:tcPr>
            <w:tcW w:w="1779" w:type="dxa"/>
            <w:gridSpan w:val="3"/>
            <w:tcBorders>
              <w:top w:val="single" w:color="auto" w:sz="4" w:space="0"/>
              <w:left w:val="nil"/>
              <w:bottom w:val="single" w:color="auto" w:sz="4" w:space="0"/>
              <w:right w:val="single" w:color="auto" w:sz="4" w:space="0"/>
            </w:tcBorders>
            <w:vAlign w:val="center"/>
          </w:tcPr>
          <w:p>
            <w:pPr>
              <w:jc w:val="center"/>
              <w:rPr>
                <w:sz w:val="20"/>
                <w:szCs w:val="20"/>
              </w:rPr>
            </w:pPr>
            <w:r>
              <w:rPr>
                <w:sz w:val="20"/>
                <w:szCs w:val="20"/>
              </w:rPr>
              <w:t>1206　</w:t>
            </w:r>
          </w:p>
        </w:tc>
        <w:tc>
          <w:tcPr>
            <w:tcW w:w="3063" w:type="dxa"/>
            <w:gridSpan w:val="2"/>
            <w:tcBorders>
              <w:top w:val="single" w:color="auto" w:sz="4" w:space="0"/>
              <w:left w:val="nil"/>
              <w:bottom w:val="single" w:color="auto" w:sz="4" w:space="0"/>
              <w:right w:val="single" w:color="auto" w:sz="4" w:space="0"/>
            </w:tcBorders>
            <w:vAlign w:val="center"/>
          </w:tcPr>
          <w:p>
            <w:pPr>
              <w:rPr>
                <w:sz w:val="20"/>
                <w:szCs w:val="20"/>
              </w:rPr>
            </w:pPr>
            <w:r>
              <w:rPr>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sz w:val="20"/>
                <w:szCs w:val="20"/>
              </w:rPr>
            </w:pPr>
            <w:r>
              <w:rPr>
                <w:sz w:val="20"/>
                <w:szCs w:val="20"/>
              </w:rPr>
              <w:t>1206　</w:t>
            </w:r>
          </w:p>
        </w:tc>
      </w:tr>
      <w:tr>
        <w:tblPrEx>
          <w:tblCellMar>
            <w:top w:w="0" w:type="dxa"/>
            <w:left w:w="108" w:type="dxa"/>
            <w:bottom w:w="0" w:type="dxa"/>
            <w:right w:w="108" w:type="dxa"/>
          </w:tblCellMar>
        </w:tblPrEx>
        <w:trPr>
          <w:trHeight w:val="330" w:hRule="atLeast"/>
        </w:trPr>
        <w:tc>
          <w:tcPr>
            <w:tcW w:w="1291"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20"/>
                <w:szCs w:val="20"/>
              </w:rPr>
            </w:pPr>
          </w:p>
        </w:tc>
        <w:tc>
          <w:tcPr>
            <w:tcW w:w="1623" w:type="dxa"/>
            <w:gridSpan w:val="2"/>
            <w:tcBorders>
              <w:top w:val="nil"/>
              <w:left w:val="nil"/>
              <w:bottom w:val="single" w:color="auto" w:sz="4" w:space="0"/>
              <w:right w:val="single" w:color="auto" w:sz="4" w:space="0"/>
            </w:tcBorders>
            <w:vAlign w:val="center"/>
          </w:tcPr>
          <w:p>
            <w:pPr>
              <w:rPr>
                <w:sz w:val="20"/>
                <w:szCs w:val="20"/>
              </w:rPr>
            </w:pPr>
            <w:r>
              <w:rPr>
                <w:sz w:val="20"/>
                <w:szCs w:val="20"/>
              </w:rPr>
              <w:t>其他资金</w:t>
            </w:r>
          </w:p>
        </w:tc>
        <w:tc>
          <w:tcPr>
            <w:tcW w:w="1779" w:type="dxa"/>
            <w:gridSpan w:val="3"/>
            <w:tcBorders>
              <w:top w:val="single" w:color="auto" w:sz="4" w:space="0"/>
              <w:left w:val="nil"/>
              <w:bottom w:val="single" w:color="auto" w:sz="4" w:space="0"/>
              <w:right w:val="single" w:color="000000" w:sz="4" w:space="0"/>
            </w:tcBorders>
            <w:vAlign w:val="center"/>
          </w:tcPr>
          <w:p>
            <w:pPr>
              <w:jc w:val="center"/>
              <w:rPr>
                <w:sz w:val="20"/>
                <w:szCs w:val="20"/>
              </w:rPr>
            </w:pPr>
            <w:r>
              <w:rPr>
                <w:sz w:val="20"/>
                <w:szCs w:val="20"/>
              </w:rPr>
              <w:t>0　</w:t>
            </w:r>
          </w:p>
        </w:tc>
        <w:tc>
          <w:tcPr>
            <w:tcW w:w="3063" w:type="dxa"/>
            <w:gridSpan w:val="2"/>
            <w:tcBorders>
              <w:top w:val="single" w:color="auto" w:sz="4" w:space="0"/>
              <w:left w:val="nil"/>
              <w:bottom w:val="single" w:color="auto" w:sz="4" w:space="0"/>
              <w:right w:val="single" w:color="auto" w:sz="4" w:space="0"/>
            </w:tcBorders>
            <w:vAlign w:val="center"/>
          </w:tcPr>
          <w:p>
            <w:pPr>
              <w:rPr>
                <w:sz w:val="20"/>
                <w:szCs w:val="20"/>
              </w:rPr>
            </w:pPr>
            <w:r>
              <w:rPr>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sz w:val="20"/>
                <w:szCs w:val="20"/>
              </w:rPr>
            </w:pPr>
            <w:r>
              <w:rPr>
                <w:sz w:val="20"/>
                <w:szCs w:val="20"/>
              </w:rPr>
              <w:t>0　</w:t>
            </w:r>
          </w:p>
        </w:tc>
      </w:tr>
      <w:tr>
        <w:tblPrEx>
          <w:tblCellMar>
            <w:top w:w="0" w:type="dxa"/>
            <w:left w:w="108" w:type="dxa"/>
            <w:bottom w:w="0" w:type="dxa"/>
            <w:right w:w="108" w:type="dxa"/>
          </w:tblCellMar>
        </w:tblPrEx>
        <w:trPr>
          <w:trHeight w:val="330" w:hRule="atLeast"/>
        </w:trPr>
        <w:tc>
          <w:tcPr>
            <w:tcW w:w="746"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sz w:val="20"/>
                <w:szCs w:val="20"/>
              </w:rPr>
              <w:t>总</w:t>
            </w:r>
          </w:p>
          <w:p>
            <w:pPr>
              <w:jc w:val="center"/>
              <w:rPr>
                <w:rFonts w:hint="eastAsia" w:eastAsia="宋体"/>
                <w:sz w:val="20"/>
                <w:szCs w:val="20"/>
                <w:lang w:eastAsia="zh-CN"/>
              </w:rPr>
            </w:pPr>
            <w:r>
              <w:rPr>
                <w:sz w:val="20"/>
                <w:szCs w:val="20"/>
              </w:rPr>
              <w:t>体</w:t>
            </w:r>
          </w:p>
          <w:p>
            <w:pPr>
              <w:jc w:val="center"/>
              <w:rPr>
                <w:rFonts w:hint="eastAsia" w:eastAsia="宋体"/>
                <w:sz w:val="20"/>
                <w:szCs w:val="20"/>
                <w:lang w:eastAsia="zh-CN"/>
              </w:rPr>
            </w:pPr>
            <w:r>
              <w:rPr>
                <w:sz w:val="20"/>
                <w:szCs w:val="20"/>
              </w:rPr>
              <w:t>目</w:t>
            </w:r>
          </w:p>
          <w:p>
            <w:pPr>
              <w:jc w:val="center"/>
              <w:rPr>
                <w:sz w:val="20"/>
                <w:szCs w:val="20"/>
              </w:rPr>
            </w:pPr>
            <w:r>
              <w:rPr>
                <w:sz w:val="20"/>
                <w:szCs w:val="20"/>
              </w:rPr>
              <w:t>标</w:t>
            </w:r>
          </w:p>
        </w:tc>
        <w:tc>
          <w:tcPr>
            <w:tcW w:w="3947" w:type="dxa"/>
            <w:gridSpan w:val="7"/>
            <w:tcBorders>
              <w:top w:val="single" w:color="auto" w:sz="4" w:space="0"/>
              <w:left w:val="nil"/>
              <w:bottom w:val="single" w:color="auto" w:sz="4" w:space="0"/>
              <w:right w:val="nil"/>
            </w:tcBorders>
            <w:vAlign w:val="center"/>
          </w:tcPr>
          <w:p>
            <w:pPr>
              <w:jc w:val="center"/>
              <w:rPr>
                <w:sz w:val="20"/>
                <w:szCs w:val="20"/>
              </w:rPr>
            </w:pPr>
            <w:r>
              <w:rPr>
                <w:sz w:val="20"/>
                <w:szCs w:val="20"/>
              </w:rPr>
              <w:t>中期目标（20××年—20××+n年）</w:t>
            </w:r>
          </w:p>
        </w:tc>
        <w:tc>
          <w:tcPr>
            <w:tcW w:w="4327" w:type="dxa"/>
            <w:gridSpan w:val="4"/>
            <w:tcBorders>
              <w:top w:val="single" w:color="auto" w:sz="4" w:space="0"/>
              <w:left w:val="single" w:color="auto" w:sz="4" w:space="0"/>
              <w:bottom w:val="single" w:color="auto" w:sz="4" w:space="0"/>
              <w:right w:val="single" w:color="000000" w:sz="4" w:space="0"/>
            </w:tcBorders>
            <w:vAlign w:val="center"/>
          </w:tcPr>
          <w:p>
            <w:pPr>
              <w:jc w:val="center"/>
              <w:rPr>
                <w:sz w:val="20"/>
                <w:szCs w:val="20"/>
              </w:rPr>
            </w:pPr>
            <w:r>
              <w:rPr>
                <w:sz w:val="20"/>
                <w:szCs w:val="20"/>
              </w:rPr>
              <w:t>年度目标</w:t>
            </w:r>
          </w:p>
        </w:tc>
      </w:tr>
      <w:tr>
        <w:tblPrEx>
          <w:tblCellMar>
            <w:top w:w="0" w:type="dxa"/>
            <w:left w:w="108" w:type="dxa"/>
            <w:bottom w:w="0" w:type="dxa"/>
            <w:right w:w="108" w:type="dxa"/>
          </w:tblCellMar>
        </w:tblPrEx>
        <w:trPr>
          <w:trHeight w:val="660" w:hRule="atLeast"/>
        </w:trPr>
        <w:tc>
          <w:tcPr>
            <w:tcW w:w="746"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3947" w:type="dxa"/>
            <w:gridSpan w:val="7"/>
            <w:tcBorders>
              <w:top w:val="single" w:color="auto" w:sz="4" w:space="0"/>
              <w:left w:val="nil"/>
              <w:bottom w:val="single" w:color="auto" w:sz="4" w:space="0"/>
              <w:right w:val="nil"/>
            </w:tcBorders>
          </w:tcPr>
          <w:p>
            <w:pPr>
              <w:rPr>
                <w:sz w:val="20"/>
                <w:szCs w:val="20"/>
              </w:rPr>
            </w:pPr>
            <w:r>
              <w:rPr>
                <w:sz w:val="20"/>
                <w:szCs w:val="20"/>
              </w:rPr>
              <w:t>适龄儿童国家免疫规划疫苗接种率≥90%；7岁以下儿童健康管理率≥90%</w:t>
            </w:r>
          </w:p>
          <w:p>
            <w:pPr>
              <w:rPr>
                <w:sz w:val="20"/>
                <w:szCs w:val="20"/>
              </w:rPr>
            </w:pPr>
            <w:r>
              <w:rPr>
                <w:sz w:val="20"/>
                <w:szCs w:val="20"/>
              </w:rPr>
              <w:t>孕产妇系统管理率≥90%；老年人健康管理率≥70%</w:t>
            </w:r>
          </w:p>
          <w:p>
            <w:pPr>
              <w:rPr>
                <w:sz w:val="20"/>
                <w:szCs w:val="20"/>
              </w:rPr>
            </w:pPr>
            <w:r>
              <w:rPr>
                <w:sz w:val="20"/>
                <w:szCs w:val="20"/>
              </w:rPr>
              <w:t>高血压患者管理人数20.32万；2型糖尿病患者管理人数6.42万</w:t>
            </w:r>
          </w:p>
          <w:p>
            <w:pPr>
              <w:rPr>
                <w:sz w:val="20"/>
                <w:szCs w:val="20"/>
              </w:rPr>
            </w:pPr>
            <w:r>
              <w:rPr>
                <w:sz w:val="20"/>
                <w:szCs w:val="20"/>
              </w:rPr>
              <w:t>老年人中医药健康管理率≥65%；儿童中医药健康管理率≥65%</w:t>
            </w:r>
          </w:p>
          <w:p>
            <w:pPr>
              <w:rPr>
                <w:sz w:val="20"/>
                <w:szCs w:val="20"/>
              </w:rPr>
            </w:pPr>
            <w:r>
              <w:rPr>
                <w:sz w:val="20"/>
                <w:szCs w:val="20"/>
              </w:rPr>
              <w:t>高血压患者规范管理率≥60%；2型糖尿病患者规范管理率≥60%</w:t>
            </w:r>
          </w:p>
          <w:p>
            <w:pPr>
              <w:rPr>
                <w:sz w:val="20"/>
                <w:szCs w:val="20"/>
              </w:rPr>
            </w:pPr>
            <w:r>
              <w:rPr>
                <w:sz w:val="20"/>
                <w:szCs w:val="20"/>
              </w:rPr>
              <w:t>严重精神障碍患者健康管理率≥80%；肺结核患者管理率≥90%</w:t>
            </w:r>
          </w:p>
          <w:p>
            <w:pPr>
              <w:rPr>
                <w:sz w:val="20"/>
                <w:szCs w:val="20"/>
              </w:rPr>
            </w:pPr>
            <w:r>
              <w:rPr>
                <w:sz w:val="20"/>
                <w:szCs w:val="20"/>
              </w:rPr>
              <w:t>传染病和突发公共卫生事件报告率≥95%</w:t>
            </w:r>
          </w:p>
          <w:p>
            <w:pPr>
              <w:rPr>
                <w:sz w:val="20"/>
                <w:szCs w:val="20"/>
              </w:rPr>
            </w:pPr>
            <w:r>
              <w:rPr>
                <w:sz w:val="20"/>
                <w:szCs w:val="20"/>
              </w:rPr>
              <w:t>城乡居民公共卫生差距不断缩小；基本公共卫生服务水平不断提高</w:t>
            </w:r>
          </w:p>
          <w:p>
            <w:pPr>
              <w:rPr>
                <w:sz w:val="20"/>
                <w:szCs w:val="20"/>
              </w:rPr>
            </w:pPr>
            <w:r>
              <w:rPr>
                <w:sz w:val="20"/>
                <w:szCs w:val="20"/>
              </w:rPr>
              <w:t>服务对象满意度80%</w:t>
            </w:r>
          </w:p>
        </w:tc>
        <w:tc>
          <w:tcPr>
            <w:tcW w:w="4327" w:type="dxa"/>
            <w:gridSpan w:val="4"/>
            <w:tcBorders>
              <w:top w:val="single" w:color="auto" w:sz="4" w:space="0"/>
              <w:left w:val="single" w:color="auto" w:sz="4" w:space="0"/>
              <w:bottom w:val="single" w:color="auto" w:sz="4" w:space="0"/>
              <w:right w:val="single" w:color="000000" w:sz="4" w:space="0"/>
            </w:tcBorders>
          </w:tcPr>
          <w:p>
            <w:pPr>
              <w:rPr>
                <w:sz w:val="20"/>
                <w:szCs w:val="20"/>
              </w:rPr>
            </w:pPr>
            <w:r>
              <w:rPr>
                <w:sz w:val="20"/>
                <w:szCs w:val="20"/>
              </w:rPr>
              <w:t xml:space="preserve"> 适龄儿童国家免疫规划疫苗接种率≥90%；7岁以下儿童健康管理率≥90%</w:t>
            </w:r>
          </w:p>
          <w:p>
            <w:pPr>
              <w:rPr>
                <w:sz w:val="20"/>
                <w:szCs w:val="20"/>
              </w:rPr>
            </w:pPr>
            <w:r>
              <w:rPr>
                <w:sz w:val="20"/>
                <w:szCs w:val="20"/>
              </w:rPr>
              <w:t>孕产妇系统管理率≥90%；老年人健康管理率≥70%</w:t>
            </w:r>
          </w:p>
          <w:p>
            <w:pPr>
              <w:rPr>
                <w:sz w:val="20"/>
                <w:szCs w:val="20"/>
              </w:rPr>
            </w:pPr>
            <w:r>
              <w:rPr>
                <w:sz w:val="20"/>
                <w:szCs w:val="20"/>
              </w:rPr>
              <w:t>高血压患者管理人数20.32万；2型糖尿病患者管理人数6.42万</w:t>
            </w:r>
          </w:p>
          <w:p>
            <w:pPr>
              <w:rPr>
                <w:sz w:val="20"/>
                <w:szCs w:val="20"/>
              </w:rPr>
            </w:pPr>
            <w:r>
              <w:rPr>
                <w:sz w:val="20"/>
                <w:szCs w:val="20"/>
              </w:rPr>
              <w:t>老年人中医药健康管理率≥65%；儿童中医药健康管理率≥65%</w:t>
            </w:r>
          </w:p>
          <w:p>
            <w:pPr>
              <w:rPr>
                <w:sz w:val="20"/>
                <w:szCs w:val="20"/>
              </w:rPr>
            </w:pPr>
            <w:r>
              <w:rPr>
                <w:sz w:val="20"/>
                <w:szCs w:val="20"/>
              </w:rPr>
              <w:t>高血压患者规范管理率≥60%；2型糖尿病患者规范管理率≥60%</w:t>
            </w:r>
          </w:p>
          <w:p>
            <w:pPr>
              <w:rPr>
                <w:sz w:val="20"/>
                <w:szCs w:val="20"/>
              </w:rPr>
            </w:pPr>
            <w:r>
              <w:rPr>
                <w:sz w:val="20"/>
                <w:szCs w:val="20"/>
              </w:rPr>
              <w:t>严重精神障碍患者健康管理率≥80%；肺结核患者管理率≥90%</w:t>
            </w:r>
          </w:p>
          <w:p>
            <w:pPr>
              <w:rPr>
                <w:sz w:val="20"/>
                <w:szCs w:val="20"/>
              </w:rPr>
            </w:pPr>
            <w:r>
              <w:rPr>
                <w:sz w:val="20"/>
                <w:szCs w:val="20"/>
              </w:rPr>
              <w:t>传染病和突发公共卫生事件报告率≥95%</w:t>
            </w:r>
          </w:p>
          <w:p>
            <w:pPr>
              <w:rPr>
                <w:sz w:val="20"/>
                <w:szCs w:val="20"/>
              </w:rPr>
            </w:pPr>
            <w:r>
              <w:rPr>
                <w:sz w:val="20"/>
                <w:szCs w:val="20"/>
              </w:rPr>
              <w:t>城乡居民公共卫生差距不断缩小；基本公共卫生服务水平不断提高</w:t>
            </w:r>
          </w:p>
          <w:p>
            <w:pPr>
              <w:rPr>
                <w:sz w:val="20"/>
                <w:szCs w:val="20"/>
              </w:rPr>
            </w:pPr>
            <w:r>
              <w:rPr>
                <w:sz w:val="20"/>
                <w:szCs w:val="20"/>
              </w:rPr>
              <w:t>服务对象满意度80%</w:t>
            </w:r>
          </w:p>
        </w:tc>
      </w:tr>
      <w:tr>
        <w:tblPrEx>
          <w:tblCellMar>
            <w:top w:w="0" w:type="dxa"/>
            <w:left w:w="108" w:type="dxa"/>
            <w:bottom w:w="0" w:type="dxa"/>
            <w:right w:w="108" w:type="dxa"/>
          </w:tblCellMar>
        </w:tblPrEx>
        <w:trPr>
          <w:trHeight w:val="830" w:hRule="atLeast"/>
        </w:trPr>
        <w:tc>
          <w:tcPr>
            <w:tcW w:w="746" w:type="dxa"/>
            <w:vMerge w:val="restart"/>
            <w:tcBorders>
              <w:top w:val="nil"/>
              <w:left w:val="single" w:color="auto" w:sz="4" w:space="0"/>
              <w:bottom w:val="single" w:color="000000" w:sz="4" w:space="0"/>
              <w:right w:val="single" w:color="auto" w:sz="4" w:space="0"/>
            </w:tcBorders>
            <w:vAlign w:val="center"/>
          </w:tcPr>
          <w:p>
            <w:pPr>
              <w:jc w:val="center"/>
              <w:rPr>
                <w:rFonts w:hint="eastAsia" w:eastAsia="宋体"/>
                <w:sz w:val="20"/>
                <w:szCs w:val="20"/>
                <w:lang w:eastAsia="zh-CN"/>
              </w:rPr>
            </w:pPr>
            <w:r>
              <w:rPr>
                <w:sz w:val="20"/>
                <w:szCs w:val="20"/>
              </w:rPr>
              <w:t>绩</w:t>
            </w:r>
          </w:p>
          <w:p>
            <w:pPr>
              <w:jc w:val="center"/>
              <w:rPr>
                <w:rFonts w:hint="eastAsia" w:eastAsia="宋体"/>
                <w:sz w:val="20"/>
                <w:szCs w:val="20"/>
                <w:lang w:eastAsia="zh-CN"/>
              </w:rPr>
            </w:pPr>
            <w:r>
              <w:rPr>
                <w:sz w:val="20"/>
                <w:szCs w:val="20"/>
              </w:rPr>
              <w:t>效</w:t>
            </w:r>
          </w:p>
          <w:p>
            <w:pPr>
              <w:jc w:val="center"/>
              <w:rPr>
                <w:rFonts w:hint="eastAsia" w:eastAsia="宋体"/>
                <w:sz w:val="20"/>
                <w:szCs w:val="20"/>
                <w:lang w:eastAsia="zh-CN"/>
              </w:rPr>
            </w:pPr>
            <w:r>
              <w:rPr>
                <w:sz w:val="20"/>
                <w:szCs w:val="20"/>
              </w:rPr>
              <w:t>指</w:t>
            </w:r>
          </w:p>
          <w:p>
            <w:pPr>
              <w:jc w:val="center"/>
              <w:rPr>
                <w:sz w:val="20"/>
                <w:szCs w:val="20"/>
              </w:rPr>
            </w:pPr>
            <w:r>
              <w:rPr>
                <w:sz w:val="20"/>
                <w:szCs w:val="20"/>
              </w:rPr>
              <w:t>标</w:t>
            </w:r>
          </w:p>
        </w:tc>
        <w:tc>
          <w:tcPr>
            <w:tcW w:w="490" w:type="dxa"/>
            <w:tcBorders>
              <w:top w:val="nil"/>
              <w:left w:val="nil"/>
              <w:bottom w:val="nil"/>
              <w:right w:val="single" w:color="auto" w:sz="4" w:space="0"/>
            </w:tcBorders>
            <w:vAlign w:val="center"/>
          </w:tcPr>
          <w:p>
            <w:pPr>
              <w:jc w:val="center"/>
              <w:rPr>
                <w:rFonts w:hint="eastAsia" w:eastAsia="宋体"/>
                <w:sz w:val="20"/>
                <w:szCs w:val="20"/>
                <w:lang w:eastAsia="zh-CN"/>
              </w:rPr>
            </w:pPr>
            <w:r>
              <w:rPr>
                <w:sz w:val="20"/>
                <w:szCs w:val="20"/>
              </w:rPr>
              <w:t>一级</w:t>
            </w:r>
          </w:p>
          <w:p>
            <w:pPr>
              <w:jc w:val="center"/>
              <w:rPr>
                <w:sz w:val="20"/>
                <w:szCs w:val="20"/>
              </w:rPr>
            </w:pPr>
            <w:r>
              <w:rPr>
                <w:sz w:val="20"/>
                <w:szCs w:val="20"/>
              </w:rPr>
              <w:t>指标</w:t>
            </w:r>
          </w:p>
        </w:tc>
        <w:tc>
          <w:tcPr>
            <w:tcW w:w="622" w:type="dxa"/>
            <w:gridSpan w:val="2"/>
            <w:tcBorders>
              <w:top w:val="nil"/>
              <w:left w:val="nil"/>
              <w:bottom w:val="single" w:color="auto" w:sz="4" w:space="0"/>
              <w:right w:val="single" w:color="auto" w:sz="4" w:space="0"/>
            </w:tcBorders>
            <w:vAlign w:val="center"/>
          </w:tcPr>
          <w:p>
            <w:pPr>
              <w:jc w:val="center"/>
              <w:rPr>
                <w:sz w:val="20"/>
                <w:szCs w:val="20"/>
              </w:rPr>
            </w:pPr>
            <w:r>
              <w:rPr>
                <w:sz w:val="20"/>
                <w:szCs w:val="20"/>
              </w:rPr>
              <w:t>二级</w:t>
            </w:r>
          </w:p>
          <w:p>
            <w:pPr>
              <w:jc w:val="center"/>
              <w:rPr>
                <w:sz w:val="20"/>
                <w:szCs w:val="20"/>
              </w:rPr>
            </w:pPr>
            <w:r>
              <w:rPr>
                <w:sz w:val="20"/>
                <w:szCs w:val="20"/>
              </w:rPr>
              <w:t>指标</w:t>
            </w:r>
          </w:p>
        </w:tc>
        <w:tc>
          <w:tcPr>
            <w:tcW w:w="1418" w:type="dxa"/>
            <w:gridSpan w:val="2"/>
            <w:tcBorders>
              <w:top w:val="nil"/>
              <w:left w:val="nil"/>
              <w:bottom w:val="single" w:color="auto" w:sz="4" w:space="0"/>
              <w:right w:val="single" w:color="auto" w:sz="4" w:space="0"/>
            </w:tcBorders>
            <w:vAlign w:val="center"/>
          </w:tcPr>
          <w:p>
            <w:pPr>
              <w:jc w:val="center"/>
              <w:rPr>
                <w:sz w:val="20"/>
                <w:szCs w:val="20"/>
              </w:rPr>
            </w:pPr>
            <w:r>
              <w:rPr>
                <w:sz w:val="20"/>
                <w:szCs w:val="20"/>
              </w:rPr>
              <w:t>三级指标</w:t>
            </w:r>
          </w:p>
        </w:tc>
        <w:tc>
          <w:tcPr>
            <w:tcW w:w="708" w:type="dxa"/>
            <w:tcBorders>
              <w:top w:val="nil"/>
              <w:left w:val="nil"/>
              <w:bottom w:val="single" w:color="auto" w:sz="4" w:space="0"/>
              <w:right w:val="single" w:color="auto" w:sz="4" w:space="0"/>
            </w:tcBorders>
            <w:vAlign w:val="center"/>
          </w:tcPr>
          <w:p>
            <w:pPr>
              <w:jc w:val="center"/>
              <w:rPr>
                <w:sz w:val="20"/>
                <w:szCs w:val="20"/>
              </w:rPr>
            </w:pPr>
            <w:r>
              <w:rPr>
                <w:sz w:val="20"/>
                <w:szCs w:val="20"/>
              </w:rPr>
              <w:t>指标值</w:t>
            </w:r>
          </w:p>
        </w:tc>
        <w:tc>
          <w:tcPr>
            <w:tcW w:w="709" w:type="dxa"/>
            <w:tcBorders>
              <w:top w:val="nil"/>
              <w:left w:val="nil"/>
              <w:bottom w:val="single" w:color="auto" w:sz="4" w:space="0"/>
              <w:right w:val="single" w:color="auto" w:sz="4" w:space="0"/>
            </w:tcBorders>
            <w:vAlign w:val="center"/>
          </w:tcPr>
          <w:p>
            <w:pPr>
              <w:jc w:val="center"/>
              <w:rPr>
                <w:sz w:val="20"/>
                <w:szCs w:val="20"/>
              </w:rPr>
            </w:pPr>
            <w:r>
              <w:rPr>
                <w:sz w:val="20"/>
                <w:szCs w:val="20"/>
              </w:rPr>
              <w:t>绩效标准</w:t>
            </w:r>
          </w:p>
        </w:tc>
        <w:tc>
          <w:tcPr>
            <w:tcW w:w="709" w:type="dxa"/>
            <w:tcBorders>
              <w:top w:val="nil"/>
              <w:left w:val="nil"/>
              <w:bottom w:val="single" w:color="auto" w:sz="4" w:space="0"/>
              <w:right w:val="single" w:color="auto" w:sz="4" w:space="0"/>
            </w:tcBorders>
            <w:vAlign w:val="center"/>
          </w:tcPr>
          <w:p>
            <w:pPr>
              <w:jc w:val="center"/>
              <w:rPr>
                <w:sz w:val="20"/>
                <w:szCs w:val="20"/>
              </w:rPr>
            </w:pPr>
            <w:r>
              <w:rPr>
                <w:sz w:val="20"/>
                <w:szCs w:val="20"/>
              </w:rPr>
              <w:t>二级</w:t>
            </w:r>
          </w:p>
          <w:p>
            <w:pPr>
              <w:jc w:val="center"/>
              <w:rPr>
                <w:sz w:val="20"/>
                <w:szCs w:val="20"/>
              </w:rPr>
            </w:pPr>
            <w:r>
              <w:rPr>
                <w:sz w:val="20"/>
                <w:szCs w:val="20"/>
              </w:rPr>
              <w:t>指标</w:t>
            </w:r>
          </w:p>
        </w:tc>
        <w:tc>
          <w:tcPr>
            <w:tcW w:w="2354" w:type="dxa"/>
            <w:tcBorders>
              <w:top w:val="nil"/>
              <w:left w:val="nil"/>
              <w:bottom w:val="single" w:color="auto" w:sz="4" w:space="0"/>
              <w:right w:val="nil"/>
            </w:tcBorders>
            <w:vAlign w:val="center"/>
          </w:tcPr>
          <w:p>
            <w:pPr>
              <w:jc w:val="center"/>
              <w:rPr>
                <w:sz w:val="20"/>
                <w:szCs w:val="20"/>
              </w:rPr>
            </w:pPr>
            <w:r>
              <w:rPr>
                <w:sz w:val="20"/>
                <w:szCs w:val="20"/>
              </w:rPr>
              <w:t>三级指标</w:t>
            </w:r>
          </w:p>
        </w:tc>
        <w:tc>
          <w:tcPr>
            <w:tcW w:w="623"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指标值</w:t>
            </w:r>
          </w:p>
        </w:tc>
        <w:tc>
          <w:tcPr>
            <w:tcW w:w="641" w:type="dxa"/>
            <w:tcBorders>
              <w:top w:val="nil"/>
              <w:left w:val="nil"/>
              <w:bottom w:val="single" w:color="auto" w:sz="4" w:space="0"/>
              <w:right w:val="single" w:color="auto" w:sz="4" w:space="0"/>
            </w:tcBorders>
            <w:vAlign w:val="center"/>
          </w:tcPr>
          <w:p>
            <w:pPr>
              <w:jc w:val="center"/>
              <w:rPr>
                <w:sz w:val="20"/>
                <w:szCs w:val="20"/>
              </w:rPr>
            </w:pPr>
            <w:r>
              <w:rPr>
                <w:sz w:val="20"/>
                <w:szCs w:val="20"/>
              </w:rPr>
              <w:t>绩效标准</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sz w:val="20"/>
                <w:szCs w:val="20"/>
              </w:rPr>
              <w:t>产</w:t>
            </w:r>
          </w:p>
          <w:p>
            <w:pPr>
              <w:jc w:val="center"/>
              <w:rPr>
                <w:rFonts w:hint="eastAsia" w:eastAsia="宋体"/>
                <w:sz w:val="20"/>
                <w:szCs w:val="20"/>
                <w:lang w:eastAsia="zh-CN"/>
              </w:rPr>
            </w:pPr>
            <w:r>
              <w:rPr>
                <w:sz w:val="20"/>
                <w:szCs w:val="20"/>
              </w:rPr>
              <w:t>出</w:t>
            </w:r>
          </w:p>
          <w:p>
            <w:pPr>
              <w:jc w:val="center"/>
              <w:rPr>
                <w:rFonts w:hint="eastAsia" w:eastAsia="宋体"/>
                <w:sz w:val="20"/>
                <w:szCs w:val="20"/>
                <w:lang w:eastAsia="zh-CN"/>
              </w:rPr>
            </w:pPr>
            <w:r>
              <w:rPr>
                <w:sz w:val="20"/>
                <w:szCs w:val="20"/>
              </w:rPr>
              <w:t>指</w:t>
            </w:r>
          </w:p>
          <w:p>
            <w:pPr>
              <w:jc w:val="center"/>
              <w:rPr>
                <w:sz w:val="20"/>
                <w:szCs w:val="20"/>
              </w:rPr>
            </w:pPr>
            <w:r>
              <w:rPr>
                <w:sz w:val="20"/>
                <w:szCs w:val="20"/>
              </w:rPr>
              <w:t>标</w:t>
            </w:r>
          </w:p>
        </w:tc>
        <w:tc>
          <w:tcPr>
            <w:tcW w:w="622" w:type="dxa"/>
            <w:gridSpan w:val="2"/>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数量</w:t>
            </w:r>
          </w:p>
          <w:p>
            <w:pPr>
              <w:jc w:val="center"/>
              <w:rPr>
                <w:sz w:val="20"/>
                <w:szCs w:val="20"/>
              </w:rPr>
            </w:pPr>
            <w:r>
              <w:rPr>
                <w:sz w:val="20"/>
                <w:szCs w:val="20"/>
              </w:rPr>
              <w:t>指标</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指标1：适龄儿童国家免疫规划疫苗接种率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数量</w:t>
            </w:r>
          </w:p>
          <w:p>
            <w:pPr>
              <w:jc w:val="center"/>
              <w:rPr>
                <w:sz w:val="20"/>
                <w:szCs w:val="20"/>
              </w:rPr>
            </w:pPr>
            <w:r>
              <w:rPr>
                <w:sz w:val="20"/>
                <w:szCs w:val="20"/>
              </w:rPr>
              <w:t>指标</w:t>
            </w: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指标1：适龄儿童国家免疫规划疫苗接种率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指标2：7岁以下儿童健康管理率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指标2：7岁以下儿童健康管理率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指标3：孕产妇系统管理率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指标3：孕产妇系统管理率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指标4：老年人健康管理率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≥70%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指标4：老年人健康管理率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≥70%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指标5：高血压患者管理人数</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20.32万</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指标5：高血压患者管理人数</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20.32万</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指标6：2型糖尿病患者管理人数</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6.42万</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指标6：2型糖尿病患者管理人数</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6.42万</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指标7：老年人中医药健康管理率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≥65%</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指标7：老年人中医药健康管理率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≥65%</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指标8：儿童中医药健康管理率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≥65%</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指标8：儿童中医药健康管理率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≥65%</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质量</w:t>
            </w:r>
          </w:p>
          <w:p>
            <w:pPr>
              <w:jc w:val="center"/>
              <w:rPr>
                <w:sz w:val="20"/>
                <w:szCs w:val="20"/>
              </w:rPr>
            </w:pPr>
            <w:r>
              <w:rPr>
                <w:sz w:val="20"/>
                <w:szCs w:val="20"/>
              </w:rPr>
              <w:t>指标</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指标1：高血压患者规范管理率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质量</w:t>
            </w:r>
          </w:p>
          <w:p>
            <w:pPr>
              <w:jc w:val="center"/>
              <w:rPr>
                <w:sz w:val="20"/>
                <w:szCs w:val="20"/>
              </w:rPr>
            </w:pPr>
            <w:r>
              <w:rPr>
                <w:sz w:val="20"/>
                <w:szCs w:val="20"/>
              </w:rPr>
              <w:t>指标</w:t>
            </w: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指标1：高血压患者规范管理率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指标2：2型糖尿病患者规范管理率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指标2：2型糖尿病患者规范管理率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≥60%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指标:3：严重精神障碍患者健康管理率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≥80%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指标:3：严重精神障碍患者健康管理率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≥80%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指标4：肺结核患者管理率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指标4：肺结核患者管理率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指标5：传染病和突发公共卫生事件报告率</w:t>
            </w:r>
          </w:p>
        </w:tc>
        <w:tc>
          <w:tcPr>
            <w:tcW w:w="708"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≥95%</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指标5：传染病和突发公共卫生事件报告率</w:t>
            </w:r>
          </w:p>
        </w:tc>
        <w:tc>
          <w:tcPr>
            <w:tcW w:w="623" w:type="dxa"/>
            <w:tcBorders>
              <w:top w:val="nil"/>
              <w:left w:val="nil"/>
              <w:bottom w:val="single" w:color="auto" w:sz="4" w:space="0"/>
              <w:right w:val="single" w:color="auto" w:sz="4" w:space="0"/>
            </w:tcBorders>
            <w:vAlign w:val="center"/>
          </w:tcPr>
          <w:p>
            <w:pPr>
              <w:widowControl/>
              <w:jc w:val="left"/>
              <w:textAlignment w:val="center"/>
              <w:rPr>
                <w:sz w:val="20"/>
                <w:szCs w:val="20"/>
              </w:rPr>
            </w:pPr>
            <w:r>
              <w:rPr>
                <w:rFonts w:eastAsia="仿宋"/>
                <w:color w:val="000000"/>
                <w:kern w:val="0"/>
                <w:sz w:val="20"/>
                <w:szCs w:val="20"/>
              </w:rPr>
              <w:t>≥95%</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时效</w:t>
            </w:r>
          </w:p>
          <w:p>
            <w:pPr>
              <w:jc w:val="center"/>
              <w:rPr>
                <w:sz w:val="20"/>
                <w:szCs w:val="20"/>
              </w:rPr>
            </w:pPr>
            <w:r>
              <w:rPr>
                <w:sz w:val="20"/>
                <w:szCs w:val="20"/>
              </w:rPr>
              <w:t>指标</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资金拨付情况</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及时拨付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及时拨付　</w:t>
            </w:r>
          </w:p>
        </w:tc>
        <w:tc>
          <w:tcPr>
            <w:tcW w:w="70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时效</w:t>
            </w:r>
          </w:p>
          <w:p>
            <w:pPr>
              <w:jc w:val="center"/>
              <w:rPr>
                <w:sz w:val="20"/>
                <w:szCs w:val="20"/>
              </w:rPr>
            </w:pPr>
            <w:r>
              <w:rPr>
                <w:sz w:val="20"/>
                <w:szCs w:val="20"/>
              </w:rPr>
              <w:t>指标</w:t>
            </w: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资金拨付情况</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及时拨付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及时拨付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622" w:type="dxa"/>
            <w:gridSpan w:val="2"/>
            <w:tcBorders>
              <w:top w:val="nil"/>
              <w:left w:val="nil"/>
              <w:bottom w:val="single" w:color="auto" w:sz="4" w:space="0"/>
              <w:right w:val="single" w:color="auto" w:sz="4" w:space="0"/>
            </w:tcBorders>
            <w:vAlign w:val="center"/>
          </w:tcPr>
          <w:p>
            <w:pPr>
              <w:jc w:val="center"/>
              <w:rPr>
                <w:sz w:val="20"/>
                <w:szCs w:val="20"/>
              </w:rPr>
            </w:pPr>
            <w:r>
              <w:rPr>
                <w:sz w:val="20"/>
                <w:szCs w:val="20"/>
              </w:rPr>
              <w:t>……</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jc w:val="center"/>
              <w:rPr>
                <w:sz w:val="20"/>
                <w:szCs w:val="20"/>
              </w:rPr>
            </w:pPr>
            <w:r>
              <w:rPr>
                <w:sz w:val="20"/>
                <w:szCs w:val="20"/>
              </w:rPr>
              <w:t>……</w:t>
            </w: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sz w:val="20"/>
                <w:szCs w:val="20"/>
                <w:lang w:eastAsia="zh-CN"/>
              </w:rPr>
            </w:pPr>
            <w:r>
              <w:rPr>
                <w:sz w:val="20"/>
                <w:szCs w:val="20"/>
              </w:rPr>
              <w:t>效</w:t>
            </w:r>
          </w:p>
          <w:p>
            <w:pPr>
              <w:jc w:val="center"/>
              <w:rPr>
                <w:rFonts w:hint="eastAsia" w:eastAsia="宋体"/>
                <w:sz w:val="20"/>
                <w:szCs w:val="20"/>
                <w:lang w:eastAsia="zh-CN"/>
              </w:rPr>
            </w:pPr>
            <w:r>
              <w:rPr>
                <w:sz w:val="20"/>
                <w:szCs w:val="20"/>
              </w:rPr>
              <w:t>益</w:t>
            </w:r>
          </w:p>
          <w:p>
            <w:pPr>
              <w:jc w:val="center"/>
              <w:rPr>
                <w:rFonts w:hint="eastAsia" w:eastAsia="宋体"/>
                <w:sz w:val="20"/>
                <w:szCs w:val="20"/>
                <w:lang w:eastAsia="zh-CN"/>
              </w:rPr>
            </w:pPr>
            <w:r>
              <w:rPr>
                <w:sz w:val="20"/>
                <w:szCs w:val="20"/>
              </w:rPr>
              <w:t>指</w:t>
            </w:r>
          </w:p>
          <w:p>
            <w:pPr>
              <w:jc w:val="center"/>
              <w:rPr>
                <w:sz w:val="20"/>
                <w:szCs w:val="20"/>
              </w:rPr>
            </w:pPr>
            <w:r>
              <w:rPr>
                <w:sz w:val="20"/>
                <w:szCs w:val="20"/>
              </w:rPr>
              <w:t>标</w:t>
            </w:r>
          </w:p>
        </w:tc>
        <w:tc>
          <w:tcPr>
            <w:tcW w:w="622" w:type="dxa"/>
            <w:gridSpan w:val="2"/>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经济效益指标</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指标1：</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经济效</w:t>
            </w:r>
          </w:p>
          <w:p>
            <w:pPr>
              <w:jc w:val="center"/>
              <w:rPr>
                <w:sz w:val="20"/>
                <w:szCs w:val="20"/>
              </w:rPr>
            </w:pPr>
            <w:r>
              <w:rPr>
                <w:sz w:val="20"/>
                <w:szCs w:val="20"/>
              </w:rPr>
              <w:t>益指标</w:t>
            </w: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622" w:type="dxa"/>
            <w:gridSpan w:val="2"/>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社会效益指标</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城乡居民公共卫生差距</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逐渐缩小</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　</w:t>
            </w:r>
          </w:p>
        </w:tc>
        <w:tc>
          <w:tcPr>
            <w:tcW w:w="70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社会效</w:t>
            </w:r>
          </w:p>
          <w:p>
            <w:pPr>
              <w:jc w:val="center"/>
              <w:rPr>
                <w:sz w:val="20"/>
                <w:szCs w:val="20"/>
              </w:rPr>
            </w:pPr>
            <w:r>
              <w:rPr>
                <w:sz w:val="20"/>
                <w:szCs w:val="20"/>
              </w:rPr>
              <w:t>益指标</w:t>
            </w: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城乡居民公共卫生差距</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逐渐缩小</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622" w:type="dxa"/>
            <w:gridSpan w:val="2"/>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生态效益指标</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指标1：</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生态效益指标</w:t>
            </w: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622" w:type="dxa"/>
            <w:gridSpan w:val="2"/>
            <w:vMerge w:val="restart"/>
            <w:tcBorders>
              <w:top w:val="nil"/>
              <w:left w:val="single" w:color="auto" w:sz="4" w:space="0"/>
              <w:bottom w:val="single" w:color="000000" w:sz="4" w:space="0"/>
              <w:right w:val="single" w:color="auto" w:sz="4" w:space="0"/>
            </w:tcBorders>
            <w:vAlign w:val="center"/>
          </w:tcPr>
          <w:p>
            <w:pPr>
              <w:jc w:val="center"/>
              <w:rPr>
                <w:rFonts w:hint="eastAsia" w:eastAsia="宋体"/>
                <w:sz w:val="20"/>
                <w:szCs w:val="20"/>
                <w:lang w:eastAsia="zh-CN"/>
              </w:rPr>
            </w:pPr>
            <w:r>
              <w:rPr>
                <w:sz w:val="20"/>
                <w:szCs w:val="20"/>
              </w:rPr>
              <w:t>可持续影响</w:t>
            </w:r>
          </w:p>
          <w:p>
            <w:pPr>
              <w:jc w:val="center"/>
              <w:rPr>
                <w:sz w:val="20"/>
                <w:szCs w:val="20"/>
              </w:rPr>
            </w:pPr>
            <w:r>
              <w:rPr>
                <w:sz w:val="20"/>
                <w:szCs w:val="20"/>
              </w:rPr>
              <w:t>指标</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基本公共卫生服务水平</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持续提高</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可持续</w:t>
            </w:r>
          </w:p>
          <w:p>
            <w:pPr>
              <w:jc w:val="center"/>
              <w:rPr>
                <w:sz w:val="20"/>
                <w:szCs w:val="20"/>
              </w:rPr>
            </w:pPr>
            <w:r>
              <w:rPr>
                <w:sz w:val="20"/>
                <w:szCs w:val="20"/>
              </w:rPr>
              <w:t>影响</w:t>
            </w:r>
          </w:p>
          <w:p>
            <w:pPr>
              <w:jc w:val="center"/>
              <w:rPr>
                <w:sz w:val="20"/>
                <w:szCs w:val="20"/>
              </w:rPr>
            </w:pPr>
            <w:r>
              <w:rPr>
                <w:sz w:val="20"/>
                <w:szCs w:val="20"/>
              </w:rPr>
              <w:t>指标</w:t>
            </w: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基本公共卫生服务水平</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持续提高</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622" w:type="dxa"/>
            <w:gridSpan w:val="2"/>
            <w:tcBorders>
              <w:top w:val="nil"/>
              <w:left w:val="nil"/>
              <w:bottom w:val="single" w:color="auto" w:sz="4" w:space="0"/>
              <w:right w:val="single" w:color="auto" w:sz="4" w:space="0"/>
            </w:tcBorders>
            <w:vAlign w:val="center"/>
          </w:tcPr>
          <w:p>
            <w:pPr>
              <w:jc w:val="center"/>
              <w:rPr>
                <w:sz w:val="20"/>
                <w:szCs w:val="20"/>
              </w:rPr>
            </w:pPr>
            <w:r>
              <w:rPr>
                <w:sz w:val="20"/>
                <w:szCs w:val="20"/>
              </w:rPr>
              <w:t>……</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jc w:val="center"/>
              <w:rPr>
                <w:sz w:val="20"/>
                <w:szCs w:val="20"/>
              </w:rPr>
            </w:pPr>
            <w:r>
              <w:rPr>
                <w:sz w:val="20"/>
                <w:szCs w:val="20"/>
              </w:rPr>
              <w:t>……</w:t>
            </w:r>
          </w:p>
        </w:tc>
        <w:tc>
          <w:tcPr>
            <w:tcW w:w="2354" w:type="dxa"/>
            <w:tcBorders>
              <w:top w:val="nil"/>
              <w:left w:val="nil"/>
              <w:bottom w:val="single" w:color="auto" w:sz="4" w:space="0"/>
              <w:right w:val="nil"/>
            </w:tcBorders>
            <w:vAlign w:val="center"/>
          </w:tcPr>
          <w:p>
            <w:pPr>
              <w:rPr>
                <w:sz w:val="20"/>
                <w:szCs w:val="20"/>
              </w:rPr>
            </w:pPr>
            <w:r>
              <w:rPr>
                <w:sz w:val="20"/>
                <w:szCs w:val="20"/>
              </w:rPr>
              <w:t>　</w:t>
            </w:r>
          </w:p>
        </w:tc>
        <w:tc>
          <w:tcPr>
            <w:tcW w:w="623" w:type="dxa"/>
            <w:tcBorders>
              <w:top w:val="nil"/>
              <w:left w:val="single" w:color="auto" w:sz="4" w:space="0"/>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满意度指标</w:t>
            </w:r>
          </w:p>
        </w:tc>
        <w:tc>
          <w:tcPr>
            <w:tcW w:w="622" w:type="dxa"/>
            <w:gridSpan w:val="2"/>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服务对象满意度指标</w:t>
            </w: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服务对象满意度</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≥80%</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完成</w:t>
            </w:r>
          </w:p>
        </w:tc>
        <w:tc>
          <w:tcPr>
            <w:tcW w:w="70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sz w:val="20"/>
                <w:szCs w:val="20"/>
              </w:rPr>
              <w:t>服务对</w:t>
            </w:r>
          </w:p>
          <w:p>
            <w:pPr>
              <w:jc w:val="center"/>
              <w:rPr>
                <w:sz w:val="20"/>
                <w:szCs w:val="20"/>
              </w:rPr>
            </w:pPr>
            <w:r>
              <w:rPr>
                <w:sz w:val="20"/>
                <w:szCs w:val="20"/>
              </w:rPr>
              <w:t>象满意</w:t>
            </w:r>
          </w:p>
          <w:p>
            <w:pPr>
              <w:jc w:val="center"/>
              <w:rPr>
                <w:sz w:val="20"/>
                <w:szCs w:val="20"/>
              </w:rPr>
            </w:pPr>
            <w:r>
              <w:rPr>
                <w:sz w:val="20"/>
                <w:szCs w:val="20"/>
              </w:rPr>
              <w:t>度指标</w:t>
            </w: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服务对象满意度</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≥80%</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完成</w:t>
            </w:r>
          </w:p>
        </w:tc>
      </w:tr>
      <w:tr>
        <w:tblPrEx>
          <w:tblCellMar>
            <w:top w:w="0" w:type="dxa"/>
            <w:left w:w="108" w:type="dxa"/>
            <w:bottom w:w="0" w:type="dxa"/>
            <w:right w:w="108" w:type="dxa"/>
          </w:tblCellMar>
        </w:tblPrEx>
        <w:trPr>
          <w:trHeight w:val="315" w:hRule="atLeast"/>
        </w:trPr>
        <w:tc>
          <w:tcPr>
            <w:tcW w:w="746"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490"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622" w:type="dxa"/>
            <w:gridSpan w:val="2"/>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1418" w:type="dxa"/>
            <w:gridSpan w:val="2"/>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708"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709" w:type="dxa"/>
            <w:vMerge w:val="continue"/>
            <w:tcBorders>
              <w:top w:val="nil"/>
              <w:left w:val="single" w:color="auto" w:sz="4" w:space="0"/>
              <w:bottom w:val="single" w:color="000000" w:sz="4" w:space="0"/>
              <w:right w:val="single" w:color="auto" w:sz="4" w:space="0"/>
            </w:tcBorders>
            <w:vAlign w:val="center"/>
          </w:tcPr>
          <w:p>
            <w:pPr>
              <w:rPr>
                <w:sz w:val="20"/>
                <w:szCs w:val="20"/>
              </w:rPr>
            </w:pPr>
          </w:p>
        </w:tc>
        <w:tc>
          <w:tcPr>
            <w:tcW w:w="2354" w:type="dxa"/>
            <w:tcBorders>
              <w:top w:val="nil"/>
              <w:left w:val="nil"/>
              <w:bottom w:val="single" w:color="auto" w:sz="4" w:space="0"/>
              <w:right w:val="single" w:color="auto" w:sz="4" w:space="0"/>
            </w:tcBorders>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vAlign w:val="center"/>
          </w:tcPr>
          <w:p>
            <w:pPr>
              <w:rPr>
                <w:sz w:val="20"/>
                <w:szCs w:val="20"/>
              </w:rPr>
            </w:pPr>
            <w:r>
              <w:rPr>
                <w:sz w:val="20"/>
                <w:szCs w:val="20"/>
              </w:rPr>
              <w:t>　</w:t>
            </w:r>
          </w:p>
        </w:tc>
      </w:tr>
    </w:tbl>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市数据局</w:t>
      </w:r>
      <w:r>
        <w:rPr>
          <w:rFonts w:hint="eastAsia" w:ascii="方正小标宋简体" w:hAnsi="方正小标宋简体" w:eastAsia="方正小标宋简体" w:cs="方正小标宋简体"/>
          <w:color w:val="000000"/>
          <w:sz w:val="44"/>
          <w:szCs w:val="44"/>
          <w:highlight w:val="none"/>
        </w:rPr>
        <w:t>政务云中心机房运维</w:t>
      </w:r>
      <w:r>
        <w:rPr>
          <w:rFonts w:hint="eastAsia" w:ascii="方正小标宋简体" w:hAnsi="方正小标宋简体" w:eastAsia="方正小标宋简体" w:cs="方正小标宋简体"/>
          <w:color w:val="000000"/>
          <w:sz w:val="44"/>
          <w:szCs w:val="44"/>
          <w:highlight w:val="none"/>
          <w:lang w:val="en-US" w:eastAsia="zh-CN"/>
        </w:rPr>
        <w:t>项目</w:t>
      </w:r>
    </w:p>
    <w:tbl>
      <w:tblPr>
        <w:tblStyle w:val="6"/>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jc w:val="center"/>
              <w:rPr>
                <w:rFonts w:ascii="宋体" w:hAnsi="宋体" w:cs="宋体"/>
                <w:b/>
                <w:bCs/>
                <w:sz w:val="32"/>
                <w:szCs w:val="32"/>
                <w:highlight w:val="none"/>
              </w:rPr>
            </w:pPr>
            <w:r>
              <w:rPr>
                <w:rFonts w:hint="eastAsia"/>
                <w:b/>
                <w:bCs/>
                <w:sz w:val="32"/>
                <w:szCs w:val="32"/>
                <w:highlight w:val="none"/>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highlight w:val="none"/>
              </w:rPr>
            </w:pPr>
            <w:r>
              <w:rPr>
                <w:rFonts w:hint="eastAsia"/>
                <w:sz w:val="20"/>
                <w:szCs w:val="20"/>
                <w:highlight w:val="none"/>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highlight w:val="none"/>
              </w:rPr>
            </w:pPr>
            <w:r>
              <w:rPr>
                <w:rFonts w:hint="eastAsia"/>
                <w:color w:val="000000"/>
                <w:sz w:val="20"/>
                <w:szCs w:val="20"/>
                <w:highlight w:val="none"/>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highlight w:val="none"/>
              </w:rPr>
            </w:pPr>
            <w:r>
              <w:rPr>
                <w:rFonts w:hint="eastAsia"/>
                <w:color w:val="000000"/>
                <w:sz w:val="20"/>
                <w:szCs w:val="20"/>
                <w:highlight w:val="none"/>
              </w:rPr>
              <w:t>政务云中心机房运维</w:t>
            </w:r>
            <w:r>
              <w:rPr>
                <w:rFonts w:hint="eastAsia"/>
                <w:color w:val="000000"/>
                <w:sz w:val="20"/>
                <w:szCs w:val="20"/>
                <w:highlight w:val="none"/>
                <w:lang w:val="en-US" w:eastAsia="zh-CN"/>
              </w:rPr>
              <w:t>项目</w:t>
            </w:r>
            <w:r>
              <w:rPr>
                <w:rFonts w:hint="eastAsia"/>
                <w:color w:val="000000"/>
                <w:sz w:val="20"/>
                <w:szCs w:val="20"/>
                <w:highlight w:val="none"/>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highlight w:val="none"/>
              </w:rPr>
            </w:pPr>
            <w:r>
              <w:rPr>
                <w:rFonts w:hint="eastAsia"/>
                <w:color w:val="000000"/>
                <w:sz w:val="20"/>
                <w:szCs w:val="20"/>
                <w:highlight w:val="none"/>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淮北市数据资源发展中心</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highlight w:val="none"/>
              </w:rPr>
            </w:pPr>
            <w:r>
              <w:rPr>
                <w:rFonts w:hint="eastAsia"/>
                <w:color w:val="000000"/>
                <w:sz w:val="20"/>
                <w:szCs w:val="20"/>
                <w:highlight w:val="none"/>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highlight w:val="none"/>
              </w:rPr>
            </w:pPr>
            <w:r>
              <w:rPr>
                <w:rFonts w:hint="eastAsia"/>
                <w:color w:val="000000"/>
                <w:sz w:val="20"/>
                <w:szCs w:val="20"/>
                <w:highlight w:val="none"/>
                <w:lang w:val="en-US" w:eastAsia="zh-CN"/>
              </w:rPr>
              <w:t>连续项目</w:t>
            </w:r>
            <w:r>
              <w:rPr>
                <w:rFonts w:hint="eastAsia"/>
                <w:color w:val="000000"/>
                <w:sz w:val="20"/>
                <w:szCs w:val="20"/>
                <w:highlight w:val="none"/>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eastAsia="宋体"/>
                <w:sz w:val="20"/>
                <w:szCs w:val="20"/>
                <w:highlight w:val="none"/>
                <w:lang w:eastAsia="zh-CN"/>
              </w:rPr>
            </w:pPr>
            <w:r>
              <w:rPr>
                <w:rFonts w:hint="eastAsia"/>
                <w:sz w:val="20"/>
                <w:szCs w:val="20"/>
                <w:highlight w:val="none"/>
              </w:rPr>
              <w:t>项目资金</w:t>
            </w:r>
          </w:p>
          <w:p>
            <w:pPr>
              <w:jc w:val="center"/>
              <w:rPr>
                <w:rFonts w:ascii="宋体" w:hAnsi="宋体" w:cs="宋体"/>
                <w:sz w:val="20"/>
                <w:szCs w:val="20"/>
                <w:highlight w:val="none"/>
              </w:rPr>
            </w:pPr>
            <w:r>
              <w:rPr>
                <w:rFonts w:hint="eastAsia"/>
                <w:sz w:val="20"/>
                <w:szCs w:val="20"/>
                <w:highlight w:val="none"/>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highlight w:val="none"/>
              </w:rPr>
            </w:pP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kern w:val="2"/>
                <w:sz w:val="20"/>
                <w:szCs w:val="20"/>
                <w:highlight w:val="none"/>
                <w:lang w:val="en-US" w:eastAsia="zh-CN" w:bidi="ar-SA"/>
              </w:rPr>
            </w:pPr>
            <w:r>
              <w:rPr>
                <w:rFonts w:hint="eastAsia"/>
                <w:sz w:val="20"/>
                <w:szCs w:val="20"/>
                <w:highlight w:val="none"/>
                <w:lang w:val="en-US" w:eastAsia="zh-CN"/>
              </w:rPr>
              <w:t xml:space="preserve"> 546.00</w:t>
            </w:r>
            <w:r>
              <w:rPr>
                <w:rFonts w:hint="eastAsia"/>
                <w:sz w:val="20"/>
                <w:szCs w:val="20"/>
                <w:highlight w:val="none"/>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highlight w:val="none"/>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highlight w:val="none"/>
                <w:lang w:val="en-US" w:eastAsia="zh-CN"/>
              </w:rPr>
            </w:pP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kern w:val="2"/>
                <w:sz w:val="20"/>
                <w:szCs w:val="20"/>
                <w:highlight w:val="none"/>
                <w:lang w:val="en-US" w:eastAsia="zh-CN" w:bidi="ar-SA"/>
              </w:rPr>
            </w:pPr>
            <w:r>
              <w:rPr>
                <w:rFonts w:hint="eastAsia"/>
                <w:sz w:val="20"/>
                <w:szCs w:val="20"/>
                <w:highlight w:val="none"/>
              </w:rPr>
              <w:t>　</w:t>
            </w:r>
            <w:r>
              <w:rPr>
                <w:rFonts w:hint="eastAsia"/>
                <w:sz w:val="20"/>
                <w:szCs w:val="20"/>
                <w:highlight w:val="none"/>
                <w:lang w:val="en-US" w:eastAsia="zh-CN"/>
              </w:rPr>
              <w:t>546.00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highlight w:val="none"/>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highlight w:val="none"/>
                <w:lang w:val="en-US" w:eastAsia="zh-CN"/>
              </w:rPr>
            </w:pP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kern w:val="2"/>
                <w:sz w:val="20"/>
                <w:szCs w:val="20"/>
                <w:highlight w:val="none"/>
                <w:lang w:val="en-US" w:eastAsia="zh-CN" w:bidi="ar-SA"/>
              </w:rPr>
            </w:pPr>
            <w:r>
              <w:rPr>
                <w:rFonts w:hint="eastAsia"/>
                <w:sz w:val="20"/>
                <w:szCs w:val="20"/>
                <w:highlight w:val="none"/>
              </w:rPr>
              <w:t>　</w:t>
            </w:r>
            <w:r>
              <w:rPr>
                <w:rFonts w:hint="eastAsia"/>
                <w:sz w:val="20"/>
                <w:szCs w:val="20"/>
                <w:highlight w:val="none"/>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highlight w:val="none"/>
                <w:lang w:eastAsia="zh-CN"/>
              </w:rPr>
            </w:pPr>
            <w:r>
              <w:rPr>
                <w:rFonts w:hint="eastAsia"/>
                <w:sz w:val="20"/>
                <w:szCs w:val="20"/>
                <w:highlight w:val="none"/>
              </w:rPr>
              <w:t>总</w:t>
            </w:r>
          </w:p>
          <w:p>
            <w:pPr>
              <w:jc w:val="center"/>
              <w:rPr>
                <w:rFonts w:hint="eastAsia" w:eastAsia="宋体"/>
                <w:sz w:val="20"/>
                <w:szCs w:val="20"/>
                <w:highlight w:val="none"/>
                <w:lang w:eastAsia="zh-CN"/>
              </w:rPr>
            </w:pPr>
            <w:r>
              <w:rPr>
                <w:rFonts w:hint="eastAsia"/>
                <w:sz w:val="20"/>
                <w:szCs w:val="20"/>
                <w:highlight w:val="none"/>
              </w:rPr>
              <w:t>体</w:t>
            </w:r>
          </w:p>
          <w:p>
            <w:pPr>
              <w:jc w:val="center"/>
              <w:rPr>
                <w:rFonts w:hint="eastAsia" w:eastAsia="宋体"/>
                <w:sz w:val="20"/>
                <w:szCs w:val="20"/>
                <w:highlight w:val="none"/>
                <w:lang w:eastAsia="zh-CN"/>
              </w:rPr>
            </w:pPr>
            <w:r>
              <w:rPr>
                <w:rFonts w:hint="eastAsia"/>
                <w:sz w:val="20"/>
                <w:szCs w:val="20"/>
                <w:highlight w:val="none"/>
              </w:rPr>
              <w:t>目</w:t>
            </w:r>
          </w:p>
          <w:p>
            <w:pPr>
              <w:jc w:val="center"/>
              <w:rPr>
                <w:rFonts w:ascii="宋体" w:hAnsi="宋体" w:cs="宋体"/>
                <w:sz w:val="20"/>
                <w:szCs w:val="20"/>
                <w:highlight w:val="none"/>
              </w:rPr>
            </w:pPr>
            <w:r>
              <w:rPr>
                <w:rFonts w:hint="eastAsia"/>
                <w:sz w:val="20"/>
                <w:szCs w:val="20"/>
                <w:highlight w:val="none"/>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highlight w:val="none"/>
              </w:rPr>
            </w:pPr>
            <w:r>
              <w:rPr>
                <w:rFonts w:hint="eastAsia"/>
                <w:sz w:val="20"/>
                <w:szCs w:val="20"/>
                <w:highlight w:val="none"/>
              </w:rPr>
              <w:t>中期目标（20</w:t>
            </w:r>
            <w:r>
              <w:rPr>
                <w:rFonts w:hint="eastAsia"/>
                <w:sz w:val="20"/>
                <w:szCs w:val="20"/>
                <w:highlight w:val="none"/>
                <w:lang w:val="en-US" w:eastAsia="zh-CN"/>
              </w:rPr>
              <w:t>22</w:t>
            </w:r>
            <w:r>
              <w:rPr>
                <w:rFonts w:hint="eastAsia"/>
                <w:sz w:val="20"/>
                <w:szCs w:val="20"/>
                <w:highlight w:val="none"/>
              </w:rPr>
              <w:t>年—20</w:t>
            </w:r>
            <w:r>
              <w:rPr>
                <w:rFonts w:hint="eastAsia"/>
                <w:sz w:val="20"/>
                <w:szCs w:val="20"/>
                <w:highlight w:val="none"/>
                <w:lang w:val="en-US" w:eastAsia="zh-CN"/>
              </w:rPr>
              <w:t>22</w:t>
            </w:r>
            <w:r>
              <w:rPr>
                <w:rFonts w:hint="eastAsia"/>
                <w:sz w:val="20"/>
                <w:szCs w:val="20"/>
                <w:highlight w:val="none"/>
              </w:rPr>
              <w:t>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highlight w:val="none"/>
              </w:rPr>
            </w:pPr>
            <w:r>
              <w:rPr>
                <w:rFonts w:hint="eastAsia"/>
                <w:sz w:val="20"/>
                <w:szCs w:val="20"/>
                <w:highlight w:val="none"/>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highlight w:val="none"/>
              </w:rPr>
            </w:pPr>
          </w:p>
        </w:tc>
        <w:tc>
          <w:tcPr>
            <w:tcW w:w="5411" w:type="dxa"/>
            <w:gridSpan w:val="5"/>
            <w:tcBorders>
              <w:top w:val="single" w:color="auto" w:sz="4" w:space="0"/>
              <w:left w:val="nil"/>
              <w:bottom w:val="single" w:color="auto" w:sz="4" w:space="0"/>
              <w:right w:val="nil"/>
            </w:tcBorders>
            <w:noWrap w:val="0"/>
            <w:vAlign w:val="top"/>
          </w:tcPr>
          <w:p>
            <w:pPr>
              <w:rPr>
                <w:rFonts w:ascii="宋体" w:hAnsi="宋体" w:cs="宋体"/>
                <w:sz w:val="20"/>
                <w:szCs w:val="20"/>
                <w:highlight w:val="none"/>
              </w:rPr>
            </w:pPr>
            <w:r>
              <w:rPr>
                <w:rFonts w:hint="eastAsia"/>
                <w:sz w:val="20"/>
                <w:szCs w:val="20"/>
                <w:highlight w:val="none"/>
              </w:rPr>
              <w:t xml:space="preserve"> 保障市政务云平台稳定运行。</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highlight w:val="none"/>
              </w:rPr>
            </w:pPr>
            <w:r>
              <w:rPr>
                <w:rFonts w:hint="eastAsia"/>
                <w:sz w:val="20"/>
                <w:szCs w:val="20"/>
                <w:highlight w:val="none"/>
              </w:rPr>
              <w:t>保障市政务云平台稳定运行。</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highlight w:val="none"/>
                <w:lang w:eastAsia="zh-CN"/>
              </w:rPr>
            </w:pPr>
            <w:r>
              <w:rPr>
                <w:rFonts w:hint="eastAsia"/>
                <w:sz w:val="20"/>
                <w:szCs w:val="20"/>
                <w:highlight w:val="none"/>
              </w:rPr>
              <w:t>绩</w:t>
            </w:r>
          </w:p>
          <w:p>
            <w:pPr>
              <w:jc w:val="center"/>
              <w:rPr>
                <w:rFonts w:hint="eastAsia" w:eastAsia="宋体"/>
                <w:sz w:val="20"/>
                <w:szCs w:val="20"/>
                <w:highlight w:val="none"/>
                <w:lang w:eastAsia="zh-CN"/>
              </w:rPr>
            </w:pPr>
            <w:r>
              <w:rPr>
                <w:rFonts w:hint="eastAsia"/>
                <w:sz w:val="20"/>
                <w:szCs w:val="20"/>
                <w:highlight w:val="none"/>
              </w:rPr>
              <w:t>效</w:t>
            </w:r>
          </w:p>
          <w:p>
            <w:pPr>
              <w:jc w:val="center"/>
              <w:rPr>
                <w:rFonts w:hint="eastAsia" w:eastAsia="宋体"/>
                <w:sz w:val="20"/>
                <w:szCs w:val="20"/>
                <w:highlight w:val="none"/>
                <w:lang w:eastAsia="zh-CN"/>
              </w:rPr>
            </w:pPr>
            <w:r>
              <w:rPr>
                <w:rFonts w:hint="eastAsia"/>
                <w:sz w:val="20"/>
                <w:szCs w:val="20"/>
                <w:highlight w:val="none"/>
              </w:rPr>
              <w:t>指</w:t>
            </w:r>
          </w:p>
          <w:p>
            <w:pPr>
              <w:jc w:val="center"/>
              <w:rPr>
                <w:rFonts w:ascii="宋体" w:hAnsi="宋体" w:cs="宋体"/>
                <w:sz w:val="20"/>
                <w:szCs w:val="20"/>
                <w:highlight w:val="none"/>
              </w:rPr>
            </w:pPr>
            <w:r>
              <w:rPr>
                <w:rFonts w:hint="eastAsia"/>
                <w:sz w:val="20"/>
                <w:szCs w:val="20"/>
                <w:highlight w:val="none"/>
              </w:rPr>
              <w:t>标</w:t>
            </w:r>
          </w:p>
        </w:tc>
        <w:tc>
          <w:tcPr>
            <w:tcW w:w="820" w:type="dxa"/>
            <w:tcBorders>
              <w:top w:val="nil"/>
              <w:left w:val="nil"/>
              <w:bottom w:val="nil"/>
              <w:right w:val="single" w:color="auto" w:sz="4" w:space="0"/>
            </w:tcBorders>
            <w:noWrap w:val="0"/>
            <w:vAlign w:val="center"/>
          </w:tcPr>
          <w:p>
            <w:pPr>
              <w:jc w:val="center"/>
              <w:rPr>
                <w:rFonts w:hint="eastAsia" w:eastAsia="宋体"/>
                <w:sz w:val="20"/>
                <w:szCs w:val="20"/>
                <w:highlight w:val="none"/>
                <w:lang w:eastAsia="zh-CN"/>
              </w:rPr>
            </w:pPr>
            <w:r>
              <w:rPr>
                <w:rFonts w:hint="eastAsia"/>
                <w:sz w:val="20"/>
                <w:szCs w:val="20"/>
                <w:highlight w:val="none"/>
              </w:rPr>
              <w:t>一级</w:t>
            </w:r>
          </w:p>
          <w:p>
            <w:pPr>
              <w:jc w:val="center"/>
              <w:rPr>
                <w:rFonts w:ascii="宋体" w:hAnsi="宋体" w:cs="宋体"/>
                <w:sz w:val="20"/>
                <w:szCs w:val="20"/>
                <w:highlight w:val="none"/>
              </w:rPr>
            </w:pPr>
            <w:r>
              <w:rPr>
                <w:rFonts w:hint="eastAsia"/>
                <w:sz w:val="20"/>
                <w:szCs w:val="20"/>
                <w:highlight w:val="none"/>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highlight w:val="none"/>
              </w:rPr>
            </w:pPr>
            <w:r>
              <w:rPr>
                <w:rFonts w:hint="eastAsia"/>
                <w:sz w:val="20"/>
                <w:szCs w:val="20"/>
                <w:highlight w:val="none"/>
              </w:rPr>
              <w:t>二级</w:t>
            </w:r>
          </w:p>
          <w:p>
            <w:pPr>
              <w:jc w:val="center"/>
              <w:rPr>
                <w:rFonts w:ascii="宋体" w:hAnsi="宋体" w:cs="宋体"/>
                <w:sz w:val="20"/>
                <w:szCs w:val="20"/>
                <w:highlight w:val="none"/>
              </w:rPr>
            </w:pPr>
            <w:r>
              <w:rPr>
                <w:rFonts w:hint="eastAsia"/>
                <w:sz w:val="20"/>
                <w:szCs w:val="20"/>
                <w:highlight w:val="none"/>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highlight w:val="none"/>
              </w:rPr>
            </w:pPr>
            <w:r>
              <w:rPr>
                <w:rFonts w:hint="eastAsia"/>
                <w:sz w:val="20"/>
                <w:szCs w:val="20"/>
                <w:highlight w:val="none"/>
              </w:rPr>
              <w:t>二级</w:t>
            </w:r>
          </w:p>
          <w:p>
            <w:pPr>
              <w:jc w:val="center"/>
              <w:rPr>
                <w:rFonts w:ascii="宋体" w:hAnsi="宋体" w:cs="宋体"/>
                <w:sz w:val="20"/>
                <w:szCs w:val="20"/>
                <w:highlight w:val="none"/>
              </w:rPr>
            </w:pPr>
            <w:r>
              <w:rPr>
                <w:rFonts w:hint="eastAsia"/>
                <w:sz w:val="20"/>
                <w:szCs w:val="20"/>
                <w:highlight w:val="none"/>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highlight w:val="none"/>
              </w:rPr>
            </w:pPr>
            <w:r>
              <w:rPr>
                <w:rFonts w:hint="eastAsia"/>
                <w:sz w:val="20"/>
                <w:szCs w:val="20"/>
                <w:highlight w:val="none"/>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0"/>
                <w:szCs w:val="20"/>
                <w:highlight w:val="none"/>
                <w:lang w:eastAsia="zh-CN"/>
              </w:rPr>
            </w:pPr>
            <w:r>
              <w:rPr>
                <w:rFonts w:hint="eastAsia"/>
                <w:sz w:val="20"/>
                <w:szCs w:val="20"/>
                <w:highlight w:val="none"/>
              </w:rPr>
              <w:t>产</w:t>
            </w:r>
          </w:p>
          <w:p>
            <w:pPr>
              <w:jc w:val="center"/>
              <w:rPr>
                <w:rFonts w:hint="eastAsia" w:eastAsia="宋体"/>
                <w:sz w:val="20"/>
                <w:szCs w:val="20"/>
                <w:highlight w:val="none"/>
                <w:lang w:eastAsia="zh-CN"/>
              </w:rPr>
            </w:pPr>
            <w:r>
              <w:rPr>
                <w:rFonts w:hint="eastAsia"/>
                <w:sz w:val="20"/>
                <w:szCs w:val="20"/>
                <w:highlight w:val="none"/>
              </w:rPr>
              <w:t>出</w:t>
            </w:r>
          </w:p>
          <w:p>
            <w:pPr>
              <w:jc w:val="center"/>
              <w:rPr>
                <w:rFonts w:hint="eastAsia" w:eastAsia="宋体"/>
                <w:sz w:val="20"/>
                <w:szCs w:val="20"/>
                <w:highlight w:val="none"/>
                <w:lang w:eastAsia="zh-CN"/>
              </w:rPr>
            </w:pPr>
            <w:r>
              <w:rPr>
                <w:rFonts w:hint="eastAsia"/>
                <w:sz w:val="20"/>
                <w:szCs w:val="20"/>
                <w:highlight w:val="none"/>
              </w:rPr>
              <w:t>指</w:t>
            </w:r>
          </w:p>
          <w:p>
            <w:pPr>
              <w:jc w:val="center"/>
              <w:rPr>
                <w:rFonts w:ascii="宋体" w:hAnsi="宋体" w:cs="宋体"/>
                <w:sz w:val="20"/>
                <w:szCs w:val="20"/>
                <w:highlight w:val="none"/>
              </w:rPr>
            </w:pPr>
            <w:r>
              <w:rPr>
                <w:rFonts w:hint="eastAsia"/>
                <w:sz w:val="20"/>
                <w:szCs w:val="20"/>
                <w:highlight w:val="none"/>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数量</w:t>
            </w:r>
          </w:p>
          <w:p>
            <w:pPr>
              <w:jc w:val="center"/>
              <w:rPr>
                <w:rFonts w:ascii="宋体" w:hAnsi="宋体" w:cs="宋体"/>
                <w:sz w:val="20"/>
                <w:szCs w:val="20"/>
                <w:highlight w:val="none"/>
              </w:rPr>
            </w:pPr>
            <w:r>
              <w:rPr>
                <w:rFonts w:hint="eastAsia"/>
                <w:sz w:val="20"/>
                <w:szCs w:val="20"/>
                <w:highlight w:val="none"/>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机房网路设备运维范围</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≧70台</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≧70台</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数量</w:t>
            </w:r>
          </w:p>
          <w:p>
            <w:pPr>
              <w:jc w:val="center"/>
              <w:rPr>
                <w:rFonts w:ascii="宋体" w:hAnsi="宋体" w:cs="宋体"/>
                <w:sz w:val="20"/>
                <w:szCs w:val="20"/>
                <w:highlight w:val="none"/>
              </w:rPr>
            </w:pPr>
            <w:r>
              <w:rPr>
                <w:rFonts w:hint="eastAsia"/>
                <w:sz w:val="20"/>
                <w:szCs w:val="20"/>
                <w:highlight w:val="none"/>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机房网路设备运维范围</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≧70台</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≧70台</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质量</w:t>
            </w:r>
          </w:p>
          <w:p>
            <w:pPr>
              <w:jc w:val="center"/>
              <w:rPr>
                <w:rFonts w:ascii="宋体" w:hAnsi="宋体" w:cs="宋体"/>
                <w:sz w:val="20"/>
                <w:szCs w:val="20"/>
                <w:highlight w:val="none"/>
              </w:rPr>
            </w:pPr>
            <w:r>
              <w:rPr>
                <w:rFonts w:hint="eastAsia"/>
                <w:sz w:val="20"/>
                <w:szCs w:val="20"/>
                <w:highlight w:val="none"/>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机房运维服务达标率</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≧90%</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≧90%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质量</w:t>
            </w:r>
          </w:p>
          <w:p>
            <w:pPr>
              <w:jc w:val="center"/>
              <w:rPr>
                <w:rFonts w:ascii="宋体" w:hAnsi="宋体" w:cs="宋体"/>
                <w:sz w:val="20"/>
                <w:szCs w:val="20"/>
                <w:highlight w:val="none"/>
              </w:rPr>
            </w:pPr>
            <w:r>
              <w:rPr>
                <w:rFonts w:hint="eastAsia"/>
                <w:sz w:val="20"/>
                <w:szCs w:val="20"/>
                <w:highlight w:val="none"/>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机房运维服务达标率</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≧90%</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≧90%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时效</w:t>
            </w:r>
          </w:p>
          <w:p>
            <w:pPr>
              <w:jc w:val="center"/>
              <w:rPr>
                <w:rFonts w:ascii="宋体" w:hAnsi="宋体" w:cs="宋体"/>
                <w:sz w:val="20"/>
                <w:szCs w:val="20"/>
                <w:highlight w:val="none"/>
              </w:rPr>
            </w:pPr>
            <w:r>
              <w:rPr>
                <w:rFonts w:hint="eastAsia"/>
                <w:sz w:val="20"/>
                <w:szCs w:val="20"/>
                <w:highlight w:val="none"/>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机房运维周期</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年度　</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年度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时效</w:t>
            </w:r>
          </w:p>
          <w:p>
            <w:pPr>
              <w:jc w:val="center"/>
              <w:rPr>
                <w:rFonts w:ascii="宋体" w:hAnsi="宋体" w:cs="宋体"/>
                <w:sz w:val="20"/>
                <w:szCs w:val="20"/>
                <w:highlight w:val="none"/>
              </w:rPr>
            </w:pPr>
            <w:r>
              <w:rPr>
                <w:rFonts w:hint="eastAsia"/>
                <w:sz w:val="20"/>
                <w:szCs w:val="20"/>
                <w:highlight w:val="none"/>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机房运维周期</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年度　</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年度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成本</w:t>
            </w:r>
          </w:p>
          <w:p>
            <w:pPr>
              <w:jc w:val="center"/>
              <w:rPr>
                <w:rFonts w:ascii="宋体" w:hAnsi="宋体" w:cs="宋体"/>
                <w:sz w:val="20"/>
                <w:szCs w:val="20"/>
                <w:highlight w:val="none"/>
              </w:rPr>
            </w:pPr>
            <w:r>
              <w:rPr>
                <w:rFonts w:hint="eastAsia"/>
                <w:sz w:val="20"/>
                <w:szCs w:val="20"/>
                <w:highlight w:val="none"/>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项目总成本</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≦546万/年</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≦546万/年</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成本</w:t>
            </w:r>
          </w:p>
          <w:p>
            <w:pPr>
              <w:jc w:val="center"/>
              <w:rPr>
                <w:rFonts w:ascii="宋体" w:hAnsi="宋体" w:cs="宋体"/>
                <w:sz w:val="20"/>
                <w:szCs w:val="20"/>
                <w:highlight w:val="none"/>
              </w:rPr>
            </w:pPr>
            <w:r>
              <w:rPr>
                <w:rFonts w:hint="eastAsia"/>
                <w:sz w:val="20"/>
                <w:szCs w:val="20"/>
                <w:highlight w:val="none"/>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项目总成本</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≦546万/年</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≦546万/年</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eastAsia="宋体"/>
                <w:sz w:val="20"/>
                <w:szCs w:val="20"/>
                <w:highlight w:val="none"/>
                <w:lang w:eastAsia="zh-CN"/>
              </w:rPr>
            </w:pPr>
            <w:r>
              <w:rPr>
                <w:rFonts w:hint="eastAsia"/>
                <w:sz w:val="20"/>
                <w:szCs w:val="20"/>
                <w:highlight w:val="none"/>
              </w:rPr>
              <w:t>效</w:t>
            </w:r>
          </w:p>
          <w:p>
            <w:pPr>
              <w:jc w:val="center"/>
              <w:rPr>
                <w:rFonts w:hint="eastAsia" w:eastAsia="宋体"/>
                <w:sz w:val="20"/>
                <w:szCs w:val="20"/>
                <w:highlight w:val="none"/>
                <w:lang w:eastAsia="zh-CN"/>
              </w:rPr>
            </w:pPr>
            <w:r>
              <w:rPr>
                <w:rFonts w:hint="eastAsia"/>
                <w:sz w:val="20"/>
                <w:szCs w:val="20"/>
                <w:highlight w:val="none"/>
              </w:rPr>
              <w:t>益</w:t>
            </w:r>
          </w:p>
          <w:p>
            <w:pPr>
              <w:jc w:val="center"/>
              <w:rPr>
                <w:rFonts w:hint="eastAsia" w:eastAsia="宋体"/>
                <w:sz w:val="20"/>
                <w:szCs w:val="20"/>
                <w:highlight w:val="none"/>
                <w:lang w:eastAsia="zh-CN"/>
              </w:rPr>
            </w:pPr>
            <w:r>
              <w:rPr>
                <w:rFonts w:hint="eastAsia"/>
                <w:sz w:val="20"/>
                <w:szCs w:val="20"/>
                <w:highlight w:val="none"/>
              </w:rPr>
              <w:t>指</w:t>
            </w:r>
          </w:p>
          <w:p>
            <w:pPr>
              <w:jc w:val="center"/>
              <w:rPr>
                <w:rFonts w:ascii="宋体" w:hAnsi="宋体" w:cs="宋体"/>
                <w:sz w:val="20"/>
                <w:szCs w:val="20"/>
                <w:highlight w:val="none"/>
              </w:rPr>
            </w:pPr>
            <w:r>
              <w:rPr>
                <w:rFonts w:hint="eastAsia"/>
                <w:sz w:val="20"/>
                <w:szCs w:val="20"/>
                <w:highlight w:val="none"/>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经济效益指标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减少项目运行成本、运维费用</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≦总成本预算数</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≦总成本预算数</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经济效</w:t>
            </w:r>
          </w:p>
          <w:p>
            <w:pPr>
              <w:jc w:val="center"/>
              <w:rPr>
                <w:rFonts w:ascii="宋体" w:hAnsi="宋体" w:cs="宋体"/>
                <w:sz w:val="20"/>
                <w:szCs w:val="20"/>
                <w:highlight w:val="none"/>
              </w:rPr>
            </w:pPr>
            <w:r>
              <w:rPr>
                <w:rFonts w:hint="eastAsia"/>
                <w:sz w:val="20"/>
                <w:szCs w:val="20"/>
                <w:highlight w:val="none"/>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减少项目运行成本、运维费用</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≦总成本预算数</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≦总成本预算数</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对信息系统安全性能的改善或提升程度</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改善或提升程度（较高、明显、一般）</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改善或提升程度（较高、明显、一般）</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社会效</w:t>
            </w:r>
          </w:p>
          <w:p>
            <w:pPr>
              <w:jc w:val="center"/>
              <w:rPr>
                <w:rFonts w:ascii="宋体" w:hAnsi="宋体" w:cs="宋体"/>
                <w:sz w:val="20"/>
                <w:szCs w:val="20"/>
                <w:highlight w:val="none"/>
              </w:rPr>
            </w:pPr>
            <w:r>
              <w:rPr>
                <w:rFonts w:hint="eastAsia"/>
                <w:sz w:val="20"/>
                <w:szCs w:val="20"/>
                <w:highlight w:val="none"/>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对信息系统安全性能的改善或提升程度</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改善或提升程度（较高、明显、一般）</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改善或提升程度（较高、明显、一般）</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生态效益指标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对减少硬件能耗支出，实现节能减排的影响程度</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影响程度（较高、明显、一般）　</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影响程度（较高、明显、一般）　</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对减少硬件能耗支出，实现节能减排的影响程度</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影响程度（较高、明显、一般）　</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影响程度（较高、明显、一般）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highlight w:val="none"/>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eastAsia" w:eastAsia="宋体"/>
                <w:sz w:val="20"/>
                <w:szCs w:val="20"/>
                <w:highlight w:val="none"/>
                <w:lang w:eastAsia="zh-CN"/>
              </w:rPr>
            </w:pPr>
            <w:r>
              <w:rPr>
                <w:rFonts w:hint="eastAsia"/>
                <w:sz w:val="20"/>
                <w:szCs w:val="20"/>
                <w:highlight w:val="none"/>
              </w:rPr>
              <w:t>可持续影响</w:t>
            </w:r>
          </w:p>
          <w:p>
            <w:pPr>
              <w:jc w:val="center"/>
              <w:rPr>
                <w:rFonts w:ascii="宋体" w:hAnsi="宋体" w:cs="宋体"/>
                <w:sz w:val="20"/>
                <w:szCs w:val="20"/>
                <w:highlight w:val="none"/>
              </w:rPr>
            </w:pPr>
            <w:r>
              <w:rPr>
                <w:rFonts w:hint="eastAsia"/>
                <w:sz w:val="20"/>
                <w:szCs w:val="20"/>
                <w:highlight w:val="none"/>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后续运维管护机制建立及落实情况</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适时修订运维管护机制并予以落实</w:t>
            </w:r>
          </w:p>
        </w:tc>
        <w:tc>
          <w:tcPr>
            <w:tcW w:w="79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适时修订运维管护机制并予以落实</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可持续</w:t>
            </w:r>
          </w:p>
          <w:p>
            <w:pPr>
              <w:jc w:val="center"/>
              <w:rPr>
                <w:sz w:val="20"/>
                <w:szCs w:val="20"/>
                <w:highlight w:val="none"/>
              </w:rPr>
            </w:pPr>
            <w:r>
              <w:rPr>
                <w:rFonts w:hint="eastAsia"/>
                <w:sz w:val="20"/>
                <w:szCs w:val="20"/>
                <w:highlight w:val="none"/>
              </w:rPr>
              <w:t>影响</w:t>
            </w:r>
          </w:p>
          <w:p>
            <w:pPr>
              <w:jc w:val="center"/>
              <w:rPr>
                <w:rFonts w:ascii="宋体" w:hAnsi="宋体" w:cs="宋体"/>
                <w:sz w:val="20"/>
                <w:szCs w:val="20"/>
                <w:highlight w:val="none"/>
              </w:rPr>
            </w:pPr>
            <w:r>
              <w:rPr>
                <w:rFonts w:hint="eastAsia"/>
                <w:sz w:val="20"/>
                <w:szCs w:val="20"/>
                <w:highlight w:val="none"/>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后续运维管护机制建立及落实情况</w:t>
            </w:r>
          </w:p>
        </w:tc>
        <w:tc>
          <w:tcPr>
            <w:tcW w:w="623"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适时修订运维管护机制并予以落实</w:t>
            </w:r>
          </w:p>
        </w:tc>
        <w:tc>
          <w:tcPr>
            <w:tcW w:w="641"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适时修订运维管护机制并予以落实</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highlight w:val="none"/>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highlight w:val="none"/>
              </w:rPr>
            </w:pPr>
            <w:r>
              <w:rPr>
                <w:rFonts w:hint="eastAsia"/>
                <w:sz w:val="20"/>
                <w:szCs w:val="20"/>
                <w:highlight w:val="none"/>
              </w:rPr>
              <w:t>服务对象满意度</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highlight w:val="none"/>
              </w:rPr>
            </w:pPr>
            <w:r>
              <w:rPr>
                <w:rFonts w:hint="eastAsia"/>
                <w:sz w:val="20"/>
                <w:szCs w:val="20"/>
                <w:highlight w:val="none"/>
                <w:lang w:val="en-US" w:eastAsia="zh-CN"/>
              </w:rPr>
              <w:t>满意</w:t>
            </w:r>
            <w:r>
              <w:rPr>
                <w:rFonts w:hint="eastAsia"/>
                <w:sz w:val="20"/>
                <w:szCs w:val="20"/>
                <w:highlight w:val="none"/>
              </w:rPr>
              <w:t>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kern w:val="2"/>
                <w:sz w:val="20"/>
                <w:szCs w:val="20"/>
                <w:highlight w:val="none"/>
                <w:lang w:val="en-US" w:eastAsia="zh-CN" w:bidi="ar-SA"/>
              </w:rPr>
            </w:pPr>
            <w:r>
              <w:rPr>
                <w:rFonts w:hint="eastAsia"/>
                <w:sz w:val="20"/>
                <w:szCs w:val="20"/>
                <w:highlight w:val="none"/>
                <w:lang w:val="en-US" w:eastAsia="zh-CN"/>
              </w:rPr>
              <w:t>满意</w:t>
            </w:r>
            <w:r>
              <w:rPr>
                <w:rFonts w:hint="eastAsia"/>
                <w:sz w:val="20"/>
                <w:szCs w:val="20"/>
                <w:highlight w:val="none"/>
              </w:rPr>
              <w:t>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highlight w:val="none"/>
              </w:rPr>
            </w:pPr>
            <w:r>
              <w:rPr>
                <w:rFonts w:hint="eastAsia"/>
                <w:sz w:val="20"/>
                <w:szCs w:val="20"/>
                <w:highlight w:val="none"/>
              </w:rPr>
              <w:t>服务对</w:t>
            </w:r>
          </w:p>
          <w:p>
            <w:pPr>
              <w:jc w:val="center"/>
              <w:rPr>
                <w:sz w:val="20"/>
                <w:szCs w:val="20"/>
                <w:highlight w:val="none"/>
              </w:rPr>
            </w:pPr>
            <w:r>
              <w:rPr>
                <w:rFonts w:hint="eastAsia"/>
                <w:sz w:val="20"/>
                <w:szCs w:val="20"/>
                <w:highlight w:val="none"/>
              </w:rPr>
              <w:t>象满意</w:t>
            </w:r>
          </w:p>
          <w:p>
            <w:pPr>
              <w:jc w:val="center"/>
              <w:rPr>
                <w:rFonts w:ascii="宋体" w:hAnsi="宋体" w:cs="宋体"/>
                <w:sz w:val="20"/>
                <w:szCs w:val="20"/>
                <w:highlight w:val="none"/>
              </w:rPr>
            </w:pPr>
            <w:r>
              <w:rPr>
                <w:rFonts w:hint="eastAsia"/>
                <w:sz w:val="20"/>
                <w:szCs w:val="20"/>
                <w:highlight w:val="none"/>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kern w:val="2"/>
                <w:sz w:val="20"/>
                <w:szCs w:val="20"/>
                <w:highlight w:val="none"/>
                <w:lang w:val="en-US" w:eastAsia="zh-CN" w:bidi="ar-SA"/>
              </w:rPr>
            </w:pPr>
            <w:r>
              <w:rPr>
                <w:rFonts w:hint="eastAsia"/>
                <w:sz w:val="20"/>
                <w:szCs w:val="20"/>
                <w:highlight w:val="none"/>
              </w:rPr>
              <w:t>服务对象满意度</w:t>
            </w:r>
          </w:p>
        </w:tc>
        <w:tc>
          <w:tcPr>
            <w:tcW w:w="623" w:type="dxa"/>
            <w:tcBorders>
              <w:top w:val="nil"/>
              <w:left w:val="nil"/>
              <w:bottom w:val="single" w:color="auto" w:sz="4" w:space="0"/>
              <w:right w:val="single" w:color="auto" w:sz="4" w:space="0"/>
            </w:tcBorders>
            <w:noWrap w:val="0"/>
            <w:vAlign w:val="center"/>
          </w:tcPr>
          <w:p>
            <w:pPr>
              <w:jc w:val="center"/>
              <w:rPr>
                <w:rFonts w:ascii="宋体" w:hAnsi="宋体" w:cs="宋体"/>
                <w:kern w:val="2"/>
                <w:sz w:val="20"/>
                <w:szCs w:val="20"/>
                <w:highlight w:val="none"/>
                <w:lang w:val="en-US" w:eastAsia="zh-CN" w:bidi="ar-SA"/>
              </w:rPr>
            </w:pPr>
            <w:r>
              <w:rPr>
                <w:rFonts w:hint="eastAsia"/>
                <w:sz w:val="20"/>
                <w:szCs w:val="20"/>
                <w:highlight w:val="none"/>
                <w:lang w:val="en-US" w:eastAsia="zh-CN"/>
              </w:rPr>
              <w:t>满意</w:t>
            </w:r>
            <w:r>
              <w:rPr>
                <w:rFonts w:hint="eastAsia"/>
                <w:sz w:val="20"/>
                <w:szCs w:val="20"/>
                <w:highlight w:val="none"/>
              </w:rPr>
              <w:t>　</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kern w:val="2"/>
                <w:sz w:val="20"/>
                <w:szCs w:val="20"/>
                <w:highlight w:val="none"/>
                <w:lang w:val="en-US" w:eastAsia="zh-CN" w:bidi="ar-SA"/>
              </w:rPr>
            </w:pPr>
            <w:r>
              <w:rPr>
                <w:rFonts w:hint="eastAsia"/>
                <w:sz w:val="20"/>
                <w:szCs w:val="20"/>
                <w:highlight w:val="none"/>
                <w:lang w:val="en-US" w:eastAsia="zh-CN"/>
              </w:rPr>
              <w:t>满意</w:t>
            </w:r>
            <w:r>
              <w:rPr>
                <w:rFonts w:hint="eastAsia"/>
                <w:sz w:val="20"/>
                <w:szCs w:val="20"/>
                <w:highlight w:val="none"/>
              </w:rPr>
              <w:t>　</w:t>
            </w:r>
          </w:p>
        </w:tc>
      </w:tr>
    </w:tbl>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rPr>
          <w:sz w:val="44"/>
          <w:szCs w:val="44"/>
        </w:rPr>
      </w:pPr>
    </w:p>
    <w:p>
      <w:pPr>
        <w:pStyle w:val="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淮北职业技术学院</w:t>
      </w:r>
      <w:r>
        <w:rPr>
          <w:rFonts w:hint="eastAsia" w:ascii="方正小标宋简体" w:hAnsi="方正小标宋简体" w:eastAsia="方正小标宋简体" w:cs="方正小标宋简体"/>
          <w:color w:val="000000"/>
          <w:sz w:val="44"/>
          <w:szCs w:val="44"/>
        </w:rPr>
        <w:t>招生就业实习经</w:t>
      </w:r>
      <w:bookmarkStart w:id="0" w:name="_GoBack"/>
      <w:bookmarkEnd w:id="0"/>
      <w:r>
        <w:rPr>
          <w:rFonts w:hint="eastAsia" w:ascii="方正小标宋简体" w:hAnsi="方正小标宋简体" w:eastAsia="方正小标宋简体" w:cs="方正小标宋简体"/>
          <w:color w:val="000000"/>
          <w:sz w:val="44"/>
          <w:szCs w:val="44"/>
        </w:rPr>
        <w:t>费</w:t>
      </w:r>
    </w:p>
    <w:tbl>
      <w:tblPr>
        <w:tblStyle w:val="6"/>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noWrap w:val="0"/>
            <w:vAlign w:val="center"/>
          </w:tcPr>
          <w:p>
            <w:pPr>
              <w:spacing w:line="580" w:lineRule="exact"/>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noWrap w:val="0"/>
            <w:vAlign w:val="center"/>
          </w:tcPr>
          <w:p>
            <w:pPr>
              <w:spacing w:line="580" w:lineRule="exact"/>
              <w:jc w:val="center"/>
              <w:rPr>
                <w:rFonts w:ascii="宋体" w:hAnsi="宋体" w:cs="宋体"/>
                <w:color w:val="000000"/>
                <w:sz w:val="20"/>
                <w:szCs w:val="20"/>
              </w:rPr>
            </w:pPr>
            <w:r>
              <w:rPr>
                <w:rFonts w:hint="eastAsia"/>
                <w:color w:val="000000"/>
                <w:sz w:val="20"/>
                <w:szCs w:val="20"/>
              </w:rPr>
              <w:t>招生就业实习经费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color w:val="000000"/>
                <w:sz w:val="20"/>
                <w:szCs w:val="20"/>
              </w:rPr>
            </w:pPr>
            <w:r>
              <w:rPr>
                <w:rFonts w:hint="eastAsia"/>
                <w:color w:val="000000"/>
                <w:sz w:val="20"/>
                <w:szCs w:val="20"/>
              </w:rPr>
              <w:t>淮北职业技术学院</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color w:val="000000"/>
                <w:sz w:val="20"/>
                <w:szCs w:val="20"/>
              </w:rPr>
            </w:pPr>
            <w:r>
              <w:rPr>
                <w:rFonts w:hint="eastAsia"/>
                <w:color w:val="000000"/>
                <w:sz w:val="20"/>
                <w:szCs w:val="20"/>
              </w:rPr>
              <w:t>一般预算</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spacing w:line="580" w:lineRule="exact"/>
              <w:jc w:val="center"/>
              <w:rPr>
                <w:rFonts w:hint="eastAsia" w:eastAsia="宋体"/>
                <w:sz w:val="20"/>
                <w:szCs w:val="20"/>
                <w:lang w:eastAsia="zh-CN"/>
              </w:rPr>
            </w:pPr>
            <w:r>
              <w:rPr>
                <w:rFonts w:hint="eastAsia"/>
                <w:sz w:val="20"/>
                <w:szCs w:val="20"/>
              </w:rPr>
              <w:t>项目资金</w:t>
            </w:r>
          </w:p>
          <w:p>
            <w:pPr>
              <w:spacing w:line="580" w:lineRule="exact"/>
              <w:jc w:val="center"/>
              <w:rPr>
                <w:rFonts w:ascii="宋体" w:hAns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4</w:t>
            </w:r>
            <w:r>
              <w:rPr>
                <w:sz w:val="20"/>
                <w:szCs w:val="20"/>
              </w:rPr>
              <w:t>15</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spacing w:line="580" w:lineRule="exact"/>
              <w:rPr>
                <w:rFonts w:ascii="宋体" w:hAnsi="宋体" w:cs="宋体"/>
                <w:sz w:val="20"/>
                <w:szCs w:val="20"/>
              </w:rPr>
            </w:pP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4</w:t>
            </w:r>
            <w:r>
              <w:rPr>
                <w:sz w:val="20"/>
                <w:szCs w:val="20"/>
              </w:rPr>
              <w:t>15</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spacing w:line="580" w:lineRule="exact"/>
              <w:rPr>
                <w:rFonts w:ascii="宋体" w:hAnsi="宋体" w:cs="宋体"/>
                <w:sz w:val="20"/>
                <w:szCs w:val="20"/>
              </w:rPr>
            </w:pP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hint="eastAsia" w:eastAsia="宋体"/>
                <w:sz w:val="20"/>
                <w:szCs w:val="20"/>
                <w:lang w:eastAsia="zh-CN"/>
              </w:rPr>
            </w:pPr>
            <w:r>
              <w:rPr>
                <w:rFonts w:hint="eastAsia"/>
                <w:sz w:val="20"/>
                <w:szCs w:val="20"/>
              </w:rPr>
              <w:t>总</w:t>
            </w:r>
          </w:p>
          <w:p>
            <w:pPr>
              <w:spacing w:line="580" w:lineRule="exact"/>
              <w:jc w:val="center"/>
              <w:rPr>
                <w:rFonts w:hint="eastAsia" w:eastAsia="宋体"/>
                <w:sz w:val="20"/>
                <w:szCs w:val="20"/>
                <w:lang w:eastAsia="zh-CN"/>
              </w:rPr>
            </w:pPr>
            <w:r>
              <w:rPr>
                <w:rFonts w:hint="eastAsia"/>
                <w:sz w:val="20"/>
                <w:szCs w:val="20"/>
              </w:rPr>
              <w:t>体</w:t>
            </w:r>
          </w:p>
          <w:p>
            <w:pPr>
              <w:spacing w:line="580" w:lineRule="exact"/>
              <w:jc w:val="center"/>
              <w:rPr>
                <w:rFonts w:hint="eastAsia" w:eastAsia="宋体"/>
                <w:sz w:val="20"/>
                <w:szCs w:val="20"/>
                <w:lang w:eastAsia="zh-CN"/>
              </w:rPr>
            </w:pPr>
            <w:r>
              <w:rPr>
                <w:rFonts w:hint="eastAsia"/>
                <w:sz w:val="20"/>
                <w:szCs w:val="20"/>
              </w:rPr>
              <w:t>目</w:t>
            </w:r>
          </w:p>
          <w:p>
            <w:pPr>
              <w:spacing w:line="580" w:lineRule="exact"/>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5411" w:type="dxa"/>
            <w:gridSpan w:val="5"/>
            <w:tcBorders>
              <w:top w:val="single" w:color="auto" w:sz="4" w:space="0"/>
              <w:left w:val="nil"/>
              <w:bottom w:val="single" w:color="auto" w:sz="4" w:space="0"/>
              <w:right w:val="nil"/>
            </w:tcBorders>
            <w:shd w:val="clear" w:color="auto" w:fill="auto"/>
            <w:noWrap w:val="0"/>
            <w:vAlign w:val="top"/>
          </w:tcPr>
          <w:p>
            <w:pPr>
              <w:spacing w:line="580" w:lineRule="exact"/>
              <w:rPr>
                <w:rFonts w:hint="eastAsia" w:eastAsia="宋体"/>
                <w:sz w:val="20"/>
                <w:szCs w:val="20"/>
                <w:lang w:eastAsia="zh-CN"/>
              </w:rPr>
            </w:pPr>
            <w:r>
              <w:rPr>
                <w:rFonts w:hint="eastAsia"/>
                <w:sz w:val="20"/>
                <w:szCs w:val="20"/>
              </w:rPr>
              <w:t xml:space="preserve"> 目标1：</w:t>
            </w:r>
          </w:p>
          <w:p>
            <w:pPr>
              <w:spacing w:line="580" w:lineRule="exact"/>
              <w:rPr>
                <w:rFonts w:ascii="宋体" w:hAnsi="宋体" w:cs="宋体"/>
                <w:sz w:val="20"/>
                <w:szCs w:val="20"/>
              </w:rPr>
            </w:pPr>
            <w:r>
              <w:rPr>
                <w:rFonts w:hint="eastAsia"/>
                <w:sz w:val="20"/>
                <w:szCs w:val="20"/>
              </w:rPr>
              <w:t xml:space="preserve"> 目标2：</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top"/>
          </w:tcPr>
          <w:p>
            <w:pPr>
              <w:spacing w:line="580" w:lineRule="exact"/>
              <w:rPr>
                <w:rFonts w:hint="eastAsia" w:eastAsia="宋体"/>
                <w:sz w:val="20"/>
                <w:szCs w:val="20"/>
                <w:lang w:eastAsia="zh-CN"/>
              </w:rPr>
            </w:pPr>
            <w:r>
              <w:rPr>
                <w:rFonts w:hint="eastAsia"/>
                <w:sz w:val="20"/>
                <w:szCs w:val="20"/>
              </w:rPr>
              <w:t xml:space="preserve"> 目标1：高职招生4</w:t>
            </w:r>
            <w:r>
              <w:rPr>
                <w:sz w:val="20"/>
                <w:szCs w:val="20"/>
              </w:rPr>
              <w:t>000</w:t>
            </w:r>
            <w:r>
              <w:rPr>
                <w:rFonts w:hint="eastAsia"/>
                <w:sz w:val="20"/>
                <w:szCs w:val="20"/>
              </w:rPr>
              <w:t>人，中职招生7</w:t>
            </w:r>
            <w:r>
              <w:rPr>
                <w:sz w:val="20"/>
                <w:szCs w:val="20"/>
              </w:rPr>
              <w:t>25</w:t>
            </w:r>
            <w:r>
              <w:rPr>
                <w:rFonts w:hint="eastAsia"/>
                <w:sz w:val="20"/>
                <w:szCs w:val="20"/>
              </w:rPr>
              <w:t>人</w:t>
            </w:r>
          </w:p>
          <w:p>
            <w:pPr>
              <w:spacing w:line="580" w:lineRule="exact"/>
              <w:rPr>
                <w:rFonts w:ascii="宋体" w:hAnsi="宋体" w:cs="宋体"/>
                <w:sz w:val="20"/>
                <w:szCs w:val="20"/>
              </w:rPr>
            </w:pPr>
            <w:r>
              <w:rPr>
                <w:rFonts w:hint="eastAsia"/>
                <w:sz w:val="20"/>
                <w:szCs w:val="20"/>
              </w:rPr>
              <w:t xml:space="preserve"> 目标2：就业率8</w:t>
            </w:r>
            <w:r>
              <w:rPr>
                <w:sz w:val="20"/>
                <w:szCs w:val="20"/>
              </w:rPr>
              <w:t>5%</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hint="eastAsia" w:eastAsia="宋体"/>
                <w:sz w:val="20"/>
                <w:szCs w:val="20"/>
                <w:lang w:eastAsia="zh-CN"/>
              </w:rPr>
            </w:pPr>
            <w:r>
              <w:rPr>
                <w:rFonts w:hint="eastAsia"/>
                <w:sz w:val="20"/>
                <w:szCs w:val="20"/>
              </w:rPr>
              <w:t>绩</w:t>
            </w:r>
          </w:p>
          <w:p>
            <w:pPr>
              <w:spacing w:line="580" w:lineRule="exact"/>
              <w:jc w:val="center"/>
              <w:rPr>
                <w:rFonts w:hint="eastAsia" w:eastAsia="宋体"/>
                <w:sz w:val="20"/>
                <w:szCs w:val="20"/>
                <w:lang w:eastAsia="zh-CN"/>
              </w:rPr>
            </w:pPr>
            <w:r>
              <w:rPr>
                <w:rFonts w:hint="eastAsia"/>
                <w:sz w:val="20"/>
                <w:szCs w:val="20"/>
              </w:rPr>
              <w:t>效</w:t>
            </w:r>
          </w:p>
          <w:p>
            <w:pPr>
              <w:spacing w:line="580" w:lineRule="exact"/>
              <w:jc w:val="center"/>
              <w:rPr>
                <w:rFonts w:hint="eastAsia" w:eastAsia="宋体"/>
                <w:sz w:val="20"/>
                <w:szCs w:val="20"/>
                <w:lang w:eastAsia="zh-CN"/>
              </w:rPr>
            </w:pPr>
            <w:r>
              <w:rPr>
                <w:rFonts w:hint="eastAsia"/>
                <w:sz w:val="20"/>
                <w:szCs w:val="20"/>
              </w:rPr>
              <w:t>指</w:t>
            </w:r>
          </w:p>
          <w:p>
            <w:pPr>
              <w:spacing w:line="580" w:lineRule="exact"/>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shd w:val="clear" w:color="auto" w:fill="auto"/>
            <w:noWrap w:val="0"/>
            <w:vAlign w:val="center"/>
          </w:tcPr>
          <w:p>
            <w:pPr>
              <w:spacing w:line="580" w:lineRule="exact"/>
              <w:jc w:val="center"/>
              <w:rPr>
                <w:rFonts w:hint="eastAsia" w:eastAsia="宋体"/>
                <w:sz w:val="20"/>
                <w:szCs w:val="20"/>
                <w:lang w:eastAsia="zh-CN"/>
              </w:rPr>
            </w:pPr>
            <w:r>
              <w:rPr>
                <w:rFonts w:hint="eastAsia"/>
                <w:sz w:val="20"/>
                <w:szCs w:val="20"/>
              </w:rPr>
              <w:t>一级</w:t>
            </w:r>
          </w:p>
          <w:p>
            <w:pPr>
              <w:spacing w:line="580" w:lineRule="exact"/>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二级</w:t>
            </w:r>
          </w:p>
          <w:p>
            <w:pPr>
              <w:spacing w:line="580" w:lineRule="exact"/>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二级</w:t>
            </w:r>
          </w:p>
          <w:p>
            <w:pPr>
              <w:spacing w:line="580" w:lineRule="exact"/>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hint="eastAsia" w:eastAsia="宋体"/>
                <w:sz w:val="20"/>
                <w:szCs w:val="20"/>
                <w:lang w:eastAsia="zh-CN"/>
              </w:rPr>
            </w:pPr>
            <w:r>
              <w:rPr>
                <w:rFonts w:hint="eastAsia"/>
                <w:sz w:val="20"/>
                <w:szCs w:val="20"/>
              </w:rPr>
              <w:t>产</w:t>
            </w:r>
          </w:p>
          <w:p>
            <w:pPr>
              <w:spacing w:line="580" w:lineRule="exact"/>
              <w:jc w:val="center"/>
              <w:rPr>
                <w:rFonts w:hint="eastAsia" w:eastAsia="宋体"/>
                <w:sz w:val="20"/>
                <w:szCs w:val="20"/>
                <w:lang w:eastAsia="zh-CN"/>
              </w:rPr>
            </w:pPr>
            <w:r>
              <w:rPr>
                <w:rFonts w:hint="eastAsia"/>
                <w:sz w:val="20"/>
                <w:szCs w:val="20"/>
              </w:rPr>
              <w:t>出</w:t>
            </w:r>
          </w:p>
          <w:p>
            <w:pPr>
              <w:spacing w:line="580" w:lineRule="exact"/>
              <w:jc w:val="center"/>
              <w:rPr>
                <w:rFonts w:hint="eastAsia" w:eastAsia="宋体"/>
                <w:sz w:val="20"/>
                <w:szCs w:val="20"/>
                <w:lang w:eastAsia="zh-CN"/>
              </w:rPr>
            </w:pPr>
            <w:r>
              <w:rPr>
                <w:rFonts w:hint="eastAsia"/>
                <w:sz w:val="20"/>
                <w:szCs w:val="20"/>
              </w:rPr>
              <w:t>指</w:t>
            </w:r>
          </w:p>
          <w:p>
            <w:pPr>
              <w:spacing w:line="580" w:lineRule="exact"/>
              <w:jc w:val="center"/>
              <w:rPr>
                <w:rFonts w:ascii="宋体" w:hAnsi="宋体" w:cs="宋体"/>
                <w:sz w:val="20"/>
                <w:szCs w:val="20"/>
              </w:rPr>
            </w:pP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数量</w:t>
            </w:r>
          </w:p>
          <w:p>
            <w:pPr>
              <w:spacing w:line="580" w:lineRule="exact"/>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数量</w:t>
            </w:r>
          </w:p>
          <w:p>
            <w:pPr>
              <w:spacing w:line="580" w:lineRule="exact"/>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高职招生人数</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4</w:t>
            </w:r>
            <w:r>
              <w:rPr>
                <w:sz w:val="20"/>
                <w:szCs w:val="20"/>
              </w:rPr>
              <w:t>000</w:t>
            </w: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中职招生人数</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7</w:t>
            </w:r>
            <w:r>
              <w:rPr>
                <w:sz w:val="20"/>
                <w:szCs w:val="20"/>
              </w:rPr>
              <w:t>25</w:t>
            </w: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质量</w:t>
            </w:r>
          </w:p>
          <w:p>
            <w:pPr>
              <w:spacing w:line="580" w:lineRule="exact"/>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质量</w:t>
            </w:r>
          </w:p>
          <w:p>
            <w:pPr>
              <w:spacing w:line="580" w:lineRule="exact"/>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预算执行率</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sz w:val="20"/>
                <w:szCs w:val="20"/>
              </w:rPr>
              <w:t>100%</w:t>
            </w: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时效</w:t>
            </w:r>
          </w:p>
          <w:p>
            <w:pPr>
              <w:spacing w:line="580" w:lineRule="exact"/>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时效</w:t>
            </w:r>
          </w:p>
          <w:p>
            <w:pPr>
              <w:spacing w:line="580" w:lineRule="exact"/>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项目开展及时性</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按时完成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97"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成本</w:t>
            </w:r>
          </w:p>
          <w:p>
            <w:pPr>
              <w:spacing w:line="580" w:lineRule="exact"/>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成本</w:t>
            </w:r>
          </w:p>
          <w:p>
            <w:pPr>
              <w:spacing w:line="580" w:lineRule="exact"/>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580" w:lineRule="exact"/>
              <w:jc w:val="center"/>
              <w:rPr>
                <w:rFonts w:hint="eastAsia" w:eastAsia="宋体"/>
                <w:sz w:val="20"/>
                <w:szCs w:val="20"/>
                <w:lang w:eastAsia="zh-CN"/>
              </w:rPr>
            </w:pPr>
            <w:r>
              <w:rPr>
                <w:rFonts w:hint="eastAsia"/>
                <w:sz w:val="20"/>
                <w:szCs w:val="20"/>
              </w:rPr>
              <w:t>效</w:t>
            </w:r>
          </w:p>
          <w:p>
            <w:pPr>
              <w:spacing w:line="580" w:lineRule="exact"/>
              <w:jc w:val="center"/>
              <w:rPr>
                <w:rFonts w:hint="eastAsia" w:eastAsia="宋体"/>
                <w:sz w:val="20"/>
                <w:szCs w:val="20"/>
                <w:lang w:eastAsia="zh-CN"/>
              </w:rPr>
            </w:pPr>
            <w:r>
              <w:rPr>
                <w:rFonts w:hint="eastAsia"/>
                <w:sz w:val="20"/>
                <w:szCs w:val="20"/>
              </w:rPr>
              <w:t>益</w:t>
            </w:r>
          </w:p>
          <w:p>
            <w:pPr>
              <w:spacing w:line="580" w:lineRule="exact"/>
              <w:jc w:val="center"/>
              <w:rPr>
                <w:rFonts w:hint="eastAsia" w:eastAsia="宋体"/>
                <w:sz w:val="20"/>
                <w:szCs w:val="20"/>
                <w:lang w:eastAsia="zh-CN"/>
              </w:rPr>
            </w:pPr>
            <w:r>
              <w:rPr>
                <w:rFonts w:hint="eastAsia"/>
                <w:sz w:val="20"/>
                <w:szCs w:val="20"/>
              </w:rPr>
              <w:t>指</w:t>
            </w:r>
          </w:p>
          <w:p>
            <w:pPr>
              <w:spacing w:line="580" w:lineRule="exact"/>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经济效</w:t>
            </w:r>
          </w:p>
          <w:p>
            <w:pPr>
              <w:spacing w:line="580" w:lineRule="exact"/>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社会效</w:t>
            </w:r>
          </w:p>
          <w:p>
            <w:pPr>
              <w:spacing w:line="580" w:lineRule="exact"/>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学院地方影响力</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稳步提升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学生技能</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不断提升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hint="eastAsia" w:eastAsia="宋体"/>
                <w:sz w:val="20"/>
                <w:szCs w:val="20"/>
                <w:lang w:eastAsia="zh-CN"/>
              </w:rPr>
            </w:pPr>
            <w:r>
              <w:rPr>
                <w:rFonts w:hint="eastAsia"/>
                <w:sz w:val="20"/>
                <w:szCs w:val="20"/>
              </w:rPr>
              <w:t>可持续影响</w:t>
            </w:r>
          </w:p>
          <w:p>
            <w:pPr>
              <w:spacing w:line="580" w:lineRule="exact"/>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可持续</w:t>
            </w:r>
          </w:p>
          <w:p>
            <w:pPr>
              <w:spacing w:line="580" w:lineRule="exact"/>
              <w:jc w:val="center"/>
              <w:rPr>
                <w:sz w:val="20"/>
                <w:szCs w:val="20"/>
              </w:rPr>
            </w:pPr>
            <w:r>
              <w:rPr>
                <w:rFonts w:hint="eastAsia"/>
                <w:sz w:val="20"/>
                <w:szCs w:val="20"/>
              </w:rPr>
              <w:t>影响</w:t>
            </w:r>
          </w:p>
          <w:p>
            <w:pPr>
              <w:spacing w:line="580" w:lineRule="exact"/>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淮北东部经济发展</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稳步发展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学院发展</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稳步发展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jc w:val="center"/>
              <w:rPr>
                <w:sz w:val="20"/>
                <w:szCs w:val="20"/>
              </w:rPr>
            </w:pPr>
            <w:r>
              <w:rPr>
                <w:rFonts w:hint="eastAsia"/>
                <w:sz w:val="20"/>
                <w:szCs w:val="20"/>
              </w:rPr>
              <w:t>服务对</w:t>
            </w:r>
          </w:p>
          <w:p>
            <w:pPr>
              <w:spacing w:line="580" w:lineRule="exact"/>
              <w:jc w:val="center"/>
              <w:rPr>
                <w:sz w:val="20"/>
                <w:szCs w:val="20"/>
              </w:rPr>
            </w:pPr>
            <w:r>
              <w:rPr>
                <w:rFonts w:hint="eastAsia"/>
                <w:sz w:val="20"/>
                <w:szCs w:val="20"/>
              </w:rPr>
              <w:t>象满意</w:t>
            </w:r>
          </w:p>
          <w:p>
            <w:pPr>
              <w:spacing w:line="580" w:lineRule="exact"/>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毕业生满意度</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8</w:t>
            </w:r>
            <w:r>
              <w:rPr>
                <w:sz w:val="20"/>
                <w:szCs w:val="20"/>
              </w:rPr>
              <w:t>0%</w:t>
            </w: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200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noWrap w:val="0"/>
            <w:vAlign w:val="center"/>
          </w:tcPr>
          <w:p>
            <w:pPr>
              <w:spacing w:line="580" w:lineRule="exact"/>
              <w:jc w:val="cente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580" w:lineRule="exact"/>
              <w:rPr>
                <w:rFonts w:ascii="宋体" w:hAnsi="宋体" w:cs="宋体"/>
                <w:sz w:val="20"/>
                <w:szCs w:val="20"/>
              </w:rPr>
            </w:pPr>
          </w:p>
        </w:tc>
        <w:tc>
          <w:tcPr>
            <w:tcW w:w="1040"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xml:space="preserve"> 用人单位满意度</w:t>
            </w:r>
          </w:p>
        </w:tc>
        <w:tc>
          <w:tcPr>
            <w:tcW w:w="623"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8</w:t>
            </w:r>
            <w:r>
              <w:rPr>
                <w:sz w:val="20"/>
                <w:szCs w:val="20"/>
              </w:rPr>
              <w:t>0%</w:t>
            </w:r>
            <w:r>
              <w:rPr>
                <w:rFonts w:hint="eastAsia"/>
                <w:sz w:val="20"/>
                <w:szCs w:val="20"/>
              </w:rPr>
              <w:t>　</w:t>
            </w:r>
          </w:p>
        </w:tc>
        <w:tc>
          <w:tcPr>
            <w:tcW w:w="641" w:type="dxa"/>
            <w:tcBorders>
              <w:top w:val="nil"/>
              <w:left w:val="nil"/>
              <w:bottom w:val="single" w:color="auto" w:sz="4" w:space="0"/>
              <w:right w:val="single" w:color="auto" w:sz="4" w:space="0"/>
            </w:tcBorders>
            <w:shd w:val="clear" w:color="auto" w:fill="auto"/>
            <w:noWrap w:val="0"/>
            <w:vAlign w:val="center"/>
          </w:tcPr>
          <w:p>
            <w:pPr>
              <w:spacing w:line="580" w:lineRule="exact"/>
              <w:rPr>
                <w:rFonts w:ascii="宋体" w:hAnsi="宋体" w:cs="宋体"/>
                <w:sz w:val="20"/>
                <w:szCs w:val="20"/>
              </w:rPr>
            </w:pPr>
            <w:r>
              <w:rPr>
                <w:rFonts w:hint="eastAsia"/>
                <w:sz w:val="20"/>
                <w:szCs w:val="20"/>
              </w:rPr>
              <w:t>　</w:t>
            </w:r>
          </w:p>
        </w:tc>
      </w:tr>
    </w:tbl>
    <w:p>
      <w:pPr>
        <w:pStyle w:val="5"/>
        <w:rPr>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00E54"/>
    <w:rsid w:val="03053DE2"/>
    <w:rsid w:val="12800E54"/>
    <w:rsid w:val="5DE2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4">
    <w:name w:val="Normal Indent"/>
    <w:basedOn w:val="1"/>
    <w:qFormat/>
    <w:uiPriority w:val="0"/>
    <w:pPr>
      <w:spacing w:line="360" w:lineRule="auto"/>
      <w:ind w:firstLine="420"/>
    </w:pPr>
    <w:rPr>
      <w:rFonts w:eastAsia="宋体"/>
      <w:sz w:val="24"/>
    </w:rPr>
  </w:style>
  <w:style w:type="paragraph" w:styleId="5">
    <w:name w:val="Body Text"/>
    <w:basedOn w:val="1"/>
    <w:qFormat/>
    <w:uiPriority w:val="1"/>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2022-03-03T00:16:00Z</dcterms:created>
  <dc:creator>马瀚文</dc:creator>
  <cp:lastModifiedBy>马瀚文</cp:lastModifiedBy>
  <dcterms:modified xsi:type="dcterms:W3CDTF">2022-03-03T00:57:55Z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8B46F41385764680981A504DE4F6FC42</vt:lpwstr>
  </property>
</Properties>
</file>